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56694" w14:textId="77777777" w:rsidR="00987B18" w:rsidRDefault="00987B18" w:rsidP="00987B18">
      <w:pPr>
        <w:jc w:val="center"/>
        <w:rPr>
          <w:highlight w:val="magenta"/>
        </w:rPr>
      </w:pPr>
    </w:p>
    <w:p w14:paraId="129D007A" w14:textId="0365B2A7" w:rsidR="00723E58" w:rsidRDefault="00723E58" w:rsidP="00987B18">
      <w:pPr>
        <w:spacing w:after="0" w:line="240" w:lineRule="auto"/>
        <w:jc w:val="center"/>
        <w:rPr>
          <w:rFonts w:ascii="Times New Roman" w:eastAsia="Times New Roman" w:hAnsi="Times New Roman" w:cs="Times New Roman"/>
          <w:sz w:val="24"/>
          <w:szCs w:val="24"/>
          <w:lang w:eastAsia="en-GB"/>
        </w:rPr>
      </w:pPr>
    </w:p>
    <w:p w14:paraId="2C281174" w14:textId="77777777" w:rsidR="00723E58" w:rsidRDefault="00723E58" w:rsidP="00987B18">
      <w:pPr>
        <w:spacing w:after="0" w:line="240" w:lineRule="auto"/>
        <w:jc w:val="center"/>
        <w:rPr>
          <w:rFonts w:ascii="Times New Roman" w:eastAsia="Times New Roman" w:hAnsi="Times New Roman" w:cs="Times New Roman"/>
          <w:sz w:val="24"/>
          <w:szCs w:val="24"/>
          <w:lang w:eastAsia="en-GB"/>
        </w:rPr>
      </w:pPr>
    </w:p>
    <w:p w14:paraId="18324D69" w14:textId="77777777" w:rsidR="00723E58" w:rsidRDefault="00723E58" w:rsidP="00987B18">
      <w:pPr>
        <w:spacing w:after="0" w:line="240" w:lineRule="auto"/>
        <w:jc w:val="center"/>
        <w:rPr>
          <w:rFonts w:ascii="Times New Roman" w:eastAsia="Times New Roman" w:hAnsi="Times New Roman" w:cs="Times New Roman"/>
          <w:sz w:val="24"/>
          <w:szCs w:val="24"/>
          <w:lang w:eastAsia="en-GB"/>
        </w:rPr>
      </w:pPr>
    </w:p>
    <w:p w14:paraId="5CD06672" w14:textId="77777777" w:rsidR="00723E58" w:rsidRDefault="00723E58" w:rsidP="00987B18">
      <w:pPr>
        <w:spacing w:after="0" w:line="240" w:lineRule="auto"/>
        <w:jc w:val="center"/>
        <w:rPr>
          <w:rFonts w:ascii="Times New Roman" w:eastAsia="Times New Roman" w:hAnsi="Times New Roman" w:cs="Times New Roman"/>
          <w:sz w:val="24"/>
          <w:szCs w:val="24"/>
          <w:lang w:eastAsia="en-GB"/>
        </w:rPr>
      </w:pPr>
    </w:p>
    <w:p w14:paraId="41F7112F" w14:textId="77777777" w:rsidR="00723E58" w:rsidRDefault="00723E58" w:rsidP="00987B18">
      <w:pPr>
        <w:spacing w:after="0" w:line="240" w:lineRule="auto"/>
        <w:jc w:val="center"/>
        <w:rPr>
          <w:rFonts w:ascii="Times New Roman" w:eastAsia="Times New Roman" w:hAnsi="Times New Roman" w:cs="Times New Roman"/>
          <w:sz w:val="24"/>
          <w:szCs w:val="24"/>
          <w:lang w:eastAsia="en-GB"/>
        </w:rPr>
      </w:pPr>
    </w:p>
    <w:p w14:paraId="0D0B3CAF" w14:textId="77777777" w:rsidR="001F10B7" w:rsidRDefault="001F10B7" w:rsidP="00CB314E">
      <w:pPr>
        <w:spacing w:after="0" w:line="240" w:lineRule="auto"/>
        <w:rPr>
          <w:rFonts w:ascii="Times New Roman" w:eastAsia="Times New Roman" w:hAnsi="Times New Roman" w:cs="Times New Roman"/>
          <w:sz w:val="24"/>
          <w:szCs w:val="24"/>
          <w:lang w:eastAsia="en-GB"/>
        </w:rPr>
      </w:pPr>
    </w:p>
    <w:p w14:paraId="0323B04A" w14:textId="77777777" w:rsidR="001F10B7" w:rsidRDefault="001F10B7" w:rsidP="00987B18">
      <w:pPr>
        <w:spacing w:after="0" w:line="240" w:lineRule="auto"/>
        <w:jc w:val="center"/>
        <w:rPr>
          <w:rFonts w:ascii="Times New Roman" w:eastAsia="Times New Roman" w:hAnsi="Times New Roman" w:cs="Times New Roman"/>
          <w:sz w:val="24"/>
          <w:szCs w:val="24"/>
          <w:lang w:eastAsia="en-GB"/>
        </w:rPr>
      </w:pPr>
    </w:p>
    <w:p w14:paraId="0B2EA887" w14:textId="77777777" w:rsidR="00723E58" w:rsidRDefault="00723E58" w:rsidP="00987B18">
      <w:pPr>
        <w:spacing w:after="0" w:line="240" w:lineRule="auto"/>
        <w:jc w:val="center"/>
        <w:rPr>
          <w:rFonts w:ascii="Times New Roman" w:eastAsia="Times New Roman" w:hAnsi="Times New Roman" w:cs="Times New Roman"/>
          <w:sz w:val="24"/>
          <w:szCs w:val="24"/>
          <w:lang w:eastAsia="en-GB"/>
        </w:rPr>
      </w:pPr>
    </w:p>
    <w:sdt>
      <w:sdtPr>
        <w:rPr>
          <w:rFonts w:ascii="Trebuchet MS" w:eastAsiaTheme="majorEastAsia" w:hAnsi="Trebuchet MS" w:cstheme="majorBidi"/>
          <w:bCs/>
          <w:color w:val="7215C9"/>
          <w:sz w:val="72"/>
          <w:szCs w:val="32"/>
        </w:rPr>
        <w:alias w:val="Title"/>
        <w:tag w:val=""/>
        <w:id w:val="827320933"/>
        <w:placeholder>
          <w:docPart w:val="7FBC508BEE130F459B88BA9DA6F9D837"/>
        </w:placeholder>
        <w:dataBinding w:prefixMappings="xmlns:ns0='http://purl.org/dc/elements/1.1/' xmlns:ns1='http://schemas.openxmlformats.org/package/2006/metadata/core-properties' " w:xpath="/ns1:coreProperties[1]/ns0:title[1]" w:storeItemID="{6C3C8BC8-F283-45AE-878A-BAB7291924A1}"/>
        <w:text/>
      </w:sdtPr>
      <w:sdtEndPr/>
      <w:sdtContent>
        <w:p w14:paraId="18040BE1" w14:textId="13619206" w:rsidR="00987B18" w:rsidRPr="00C02076" w:rsidRDefault="000D73FA" w:rsidP="00987B18">
          <w:pPr>
            <w:pStyle w:val="TitleofDoc"/>
            <w:rPr>
              <w:rFonts w:ascii="Trebuchet MS" w:hAnsi="Trebuchet MS"/>
              <w:bCs/>
              <w:color w:val="662CC1"/>
              <w:sz w:val="72"/>
              <w:szCs w:val="72"/>
            </w:rPr>
          </w:pPr>
          <w:r>
            <w:rPr>
              <w:rFonts w:ascii="Trebuchet MS" w:eastAsiaTheme="majorEastAsia" w:hAnsi="Trebuchet MS" w:cstheme="majorBidi"/>
              <w:bCs/>
              <w:color w:val="7215C9"/>
              <w:sz w:val="72"/>
              <w:szCs w:val="32"/>
            </w:rPr>
            <w:t xml:space="preserve">Managed Support </w:t>
          </w:r>
          <w:proofErr w:type="spellStart"/>
          <w:r>
            <w:rPr>
              <w:rFonts w:ascii="Trebuchet MS" w:eastAsiaTheme="majorEastAsia" w:hAnsi="Trebuchet MS" w:cstheme="majorBidi"/>
              <w:bCs/>
              <w:color w:val="7215C9"/>
              <w:sz w:val="72"/>
              <w:szCs w:val="32"/>
            </w:rPr>
            <w:t>Services:Summary</w:t>
          </w:r>
          <w:proofErr w:type="spellEnd"/>
          <w:r>
            <w:rPr>
              <w:rFonts w:ascii="Trebuchet MS" w:eastAsiaTheme="majorEastAsia" w:hAnsi="Trebuchet MS" w:cstheme="majorBidi"/>
              <w:bCs/>
              <w:color w:val="7215C9"/>
              <w:sz w:val="72"/>
              <w:szCs w:val="32"/>
            </w:rPr>
            <w:t xml:space="preserve"> Framework Document</w:t>
          </w:r>
        </w:p>
      </w:sdtContent>
    </w:sdt>
    <w:p w14:paraId="6E48701F" w14:textId="6595B439" w:rsidR="00987B18" w:rsidRPr="00E025FA" w:rsidRDefault="00E34778" w:rsidP="00987B18">
      <w:pPr>
        <w:jc w:val="right"/>
        <w:rPr>
          <w:b/>
          <w:color w:val="808080" w:themeColor="background1" w:themeShade="80"/>
        </w:rPr>
      </w:pPr>
      <w:r>
        <w:rPr>
          <w:noProof/>
          <w:color w:val="595959" w:themeColor="text1" w:themeTint="A6"/>
        </w:rPr>
      </w:r>
      <w:r>
        <w:rPr>
          <w:noProof/>
          <w:color w:val="595959" w:themeColor="text1" w:themeTint="A6"/>
        </w:rPr>
        <w:pict w14:anchorId="16167701">
          <v:rect id="Horizontal Line 2" o:spid="_x0000_s1029" style="width:487.3pt;height:.05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wrap type="none"/>
            <w10:anchorlock/>
          </v:rect>
        </w:pict>
      </w:r>
    </w:p>
    <w:p w14:paraId="0C0B3816" w14:textId="77777777" w:rsidR="00987B18" w:rsidRDefault="00987B18" w:rsidP="00987B18">
      <w:pPr>
        <w:jc w:val="left"/>
        <w:rPr>
          <w:rFonts w:cs="Arial"/>
          <w:b/>
          <w:color w:val="808080" w:themeColor="background1" w:themeShade="80"/>
        </w:rPr>
      </w:pPr>
    </w:p>
    <w:p w14:paraId="2573500D" w14:textId="77777777" w:rsidR="00987B18" w:rsidRDefault="00987B18" w:rsidP="00987B18">
      <w:pPr>
        <w:tabs>
          <w:tab w:val="left" w:pos="5241"/>
        </w:tabs>
        <w:jc w:val="left"/>
        <w:rPr>
          <w:rFonts w:cs="Arial"/>
          <w:b/>
          <w:color w:val="808080" w:themeColor="background1" w:themeShade="80"/>
        </w:rPr>
      </w:pPr>
      <w:r>
        <w:rPr>
          <w:rFonts w:cs="Arial"/>
          <w:b/>
          <w:color w:val="808080" w:themeColor="background1" w:themeShade="80"/>
        </w:rPr>
        <w:tab/>
      </w:r>
    </w:p>
    <w:p w14:paraId="53D2D511" w14:textId="77777777" w:rsidR="00A4632B" w:rsidRDefault="00A4632B">
      <w:pPr>
        <w:jc w:val="left"/>
      </w:pPr>
      <w:r>
        <w:br w:type="page"/>
      </w:r>
    </w:p>
    <w:p w14:paraId="60819EB2" w14:textId="77777777" w:rsidR="00987B18" w:rsidRPr="009E560B" w:rsidRDefault="00757FCA" w:rsidP="009E560B">
      <w:pPr>
        <w:pStyle w:val="Heading3"/>
      </w:pPr>
      <w:bookmarkStart w:id="0" w:name="_Toc238743461"/>
      <w:r w:rsidRPr="009E560B">
        <w:lastRenderedPageBreak/>
        <w:t>Introduct</w:t>
      </w:r>
      <w:r w:rsidR="00E05F68" w:rsidRPr="009E560B">
        <w:t>ion</w:t>
      </w:r>
      <w:bookmarkEnd w:id="0"/>
    </w:p>
    <w:p w14:paraId="4AB3FCC0" w14:textId="50E374B3" w:rsidR="00D618E7" w:rsidRPr="009E560B" w:rsidRDefault="00D618E7" w:rsidP="00CA6274">
      <w:pPr>
        <w:pStyle w:val="Untitledsubclause1"/>
        <w:numPr>
          <w:ilvl w:val="1"/>
          <w:numId w:val="44"/>
        </w:numPr>
        <w:spacing w:before="120"/>
        <w:ind w:left="709" w:hanging="709"/>
        <w:rPr>
          <w:rFonts w:ascii="Trebuchet MS" w:hAnsi="Trebuchet MS"/>
          <w:sz w:val="20"/>
        </w:rPr>
      </w:pPr>
      <w:bookmarkStart w:id="1" w:name="_Toc238743462"/>
      <w:r w:rsidRPr="009E560B">
        <w:rPr>
          <w:rFonts w:ascii="Trebuchet MS" w:hAnsi="Trebuchet MS"/>
          <w:sz w:val="20"/>
        </w:rPr>
        <w:t xml:space="preserve">This Service Framework document provides </w:t>
      </w:r>
      <w:r w:rsidR="006C6DC7" w:rsidRPr="009E560B">
        <w:rPr>
          <w:rFonts w:ascii="Trebuchet MS" w:hAnsi="Trebuchet MS"/>
          <w:sz w:val="20"/>
        </w:rPr>
        <w:t xml:space="preserve">a comprehensive overview </w:t>
      </w:r>
      <w:r w:rsidRPr="009E560B">
        <w:rPr>
          <w:rFonts w:ascii="Trebuchet MS" w:hAnsi="Trebuchet MS"/>
          <w:sz w:val="20"/>
        </w:rPr>
        <w:t>as to the Service definition and framework utilised by the Service Desk, in relation to Managed Support Services.</w:t>
      </w:r>
      <w:bookmarkEnd w:id="1"/>
    </w:p>
    <w:p w14:paraId="640280F5" w14:textId="2AC60648" w:rsidR="00C228E4" w:rsidRDefault="00C228E4" w:rsidP="00BC6498">
      <w:pPr>
        <w:pStyle w:val="Untitledsubclause1"/>
        <w:numPr>
          <w:ilvl w:val="1"/>
          <w:numId w:val="44"/>
        </w:numPr>
        <w:spacing w:before="120"/>
        <w:ind w:left="709" w:hanging="709"/>
        <w:rPr>
          <w:rFonts w:ascii="Trebuchet MS" w:hAnsi="Trebuchet MS"/>
          <w:sz w:val="20"/>
        </w:rPr>
      </w:pPr>
      <w:bookmarkStart w:id="2" w:name="_Toc238743463"/>
      <w:r w:rsidRPr="00BC6498">
        <w:rPr>
          <w:rFonts w:ascii="Trebuchet MS" w:hAnsi="Trebuchet MS"/>
          <w:sz w:val="20"/>
        </w:rPr>
        <w:t xml:space="preserve">It outlines the specific </w:t>
      </w:r>
      <w:r w:rsidR="00C4324D" w:rsidRPr="00BC6498">
        <w:rPr>
          <w:rFonts w:ascii="Trebuchet MS" w:hAnsi="Trebuchet MS"/>
          <w:sz w:val="20"/>
        </w:rPr>
        <w:t>S</w:t>
      </w:r>
      <w:r w:rsidRPr="00BC6498">
        <w:rPr>
          <w:rFonts w:ascii="Trebuchet MS" w:hAnsi="Trebuchet MS"/>
          <w:sz w:val="20"/>
        </w:rPr>
        <w:t xml:space="preserve">ervices </w:t>
      </w:r>
      <w:r w:rsidR="00D71C8E">
        <w:rPr>
          <w:rFonts w:ascii="Trebuchet MS" w:hAnsi="Trebuchet MS"/>
          <w:sz w:val="20"/>
        </w:rPr>
        <w:t xml:space="preserve">and </w:t>
      </w:r>
      <w:r w:rsidR="00FA7BAE">
        <w:rPr>
          <w:rFonts w:ascii="Trebuchet MS" w:hAnsi="Trebuchet MS"/>
          <w:sz w:val="20"/>
        </w:rPr>
        <w:t xml:space="preserve">possible Service options </w:t>
      </w:r>
      <w:r w:rsidRPr="00BC6498">
        <w:rPr>
          <w:rFonts w:ascii="Trebuchet MS" w:hAnsi="Trebuchet MS"/>
          <w:sz w:val="20"/>
        </w:rPr>
        <w:t xml:space="preserve">that </w:t>
      </w:r>
      <w:r w:rsidR="00C4324D" w:rsidRPr="00BC6498">
        <w:rPr>
          <w:rFonts w:ascii="Trebuchet MS" w:hAnsi="Trebuchet MS"/>
          <w:sz w:val="20"/>
        </w:rPr>
        <w:t>Kerv may</w:t>
      </w:r>
      <w:r w:rsidRPr="00BC6498">
        <w:rPr>
          <w:rFonts w:ascii="Trebuchet MS" w:hAnsi="Trebuchet MS"/>
          <w:sz w:val="20"/>
        </w:rPr>
        <w:t xml:space="preserve"> provide, along with the associated service levels, service hours, and any applicable exclusions.</w:t>
      </w:r>
      <w:bookmarkEnd w:id="2"/>
    </w:p>
    <w:p w14:paraId="34F0EC25" w14:textId="77777777" w:rsidR="001B7E3C" w:rsidRPr="00BC6498" w:rsidRDefault="001B7E3C" w:rsidP="001B7E3C">
      <w:pPr>
        <w:pStyle w:val="Untitledsubclause1"/>
        <w:numPr>
          <w:ilvl w:val="1"/>
          <w:numId w:val="44"/>
        </w:numPr>
        <w:spacing w:before="120"/>
        <w:rPr>
          <w:rFonts w:ascii="Trebuchet MS" w:hAnsi="Trebuchet MS"/>
          <w:sz w:val="20"/>
        </w:rPr>
      </w:pPr>
      <w:r w:rsidRPr="00B16C46">
        <w:rPr>
          <w:rFonts w:ascii="Trebuchet MS" w:hAnsi="Trebuchet MS"/>
          <w:sz w:val="20"/>
        </w:rPr>
        <w:t xml:space="preserve">Any additional requirements or changes not listed within this document are to be agreed and may be subject to additional time and </w:t>
      </w:r>
      <w:r>
        <w:rPr>
          <w:rFonts w:ascii="Trebuchet MS" w:hAnsi="Trebuchet MS"/>
          <w:sz w:val="20"/>
        </w:rPr>
        <w:t>C</w:t>
      </w:r>
      <w:r w:rsidRPr="00B16C46">
        <w:rPr>
          <w:rFonts w:ascii="Trebuchet MS" w:hAnsi="Trebuchet MS"/>
          <w:sz w:val="20"/>
        </w:rPr>
        <w:t>harges</w:t>
      </w:r>
      <w:r>
        <w:rPr>
          <w:rFonts w:ascii="Trebuchet MS" w:hAnsi="Trebuchet MS"/>
          <w:sz w:val="20"/>
        </w:rPr>
        <w:t>.</w:t>
      </w:r>
    </w:p>
    <w:p w14:paraId="1776A1E0" w14:textId="77777777" w:rsidR="001B7E3C" w:rsidRDefault="001B7E3C" w:rsidP="001B7E3C">
      <w:pPr>
        <w:pStyle w:val="Untitledsubclause1"/>
        <w:numPr>
          <w:ilvl w:val="0"/>
          <w:numId w:val="0"/>
        </w:numPr>
        <w:spacing w:before="120"/>
        <w:rPr>
          <w:rFonts w:ascii="Trebuchet MS" w:hAnsi="Trebuchet MS"/>
          <w:sz w:val="20"/>
        </w:rPr>
      </w:pPr>
    </w:p>
    <w:p w14:paraId="2A9C0C39" w14:textId="77777777" w:rsidR="00997F69" w:rsidRDefault="00997F69" w:rsidP="009E560B">
      <w:pPr>
        <w:pStyle w:val="Heading3"/>
      </w:pPr>
      <w:bookmarkStart w:id="3" w:name="_Toc238743464"/>
      <w:bookmarkStart w:id="4" w:name="_Toc43282786"/>
      <w:bookmarkStart w:id="5" w:name="_Toc45691846"/>
      <w:bookmarkStart w:id="6" w:name="_Toc55383266"/>
      <w:bookmarkStart w:id="7" w:name="_Toc56769016"/>
      <w:r>
        <w:t>Service Overview</w:t>
      </w:r>
      <w:bookmarkEnd w:id="3"/>
    </w:p>
    <w:p w14:paraId="3F8DAC64" w14:textId="75C4924C" w:rsidR="00BC0A24" w:rsidRPr="00FA7BAE" w:rsidRDefault="00E01046" w:rsidP="009E560B">
      <w:pPr>
        <w:pStyle w:val="ListParagraph"/>
        <w:numPr>
          <w:ilvl w:val="1"/>
          <w:numId w:val="60"/>
        </w:numPr>
        <w:rPr>
          <w:color w:val="auto"/>
        </w:rPr>
      </w:pPr>
      <w:r w:rsidRPr="00B01AE4">
        <w:rPr>
          <w:color w:val="auto"/>
        </w:rPr>
        <w:t xml:space="preserve">Kerv offers the following Service </w:t>
      </w:r>
      <w:r w:rsidR="00FA7BAE">
        <w:rPr>
          <w:color w:val="auto"/>
        </w:rPr>
        <w:t>o</w:t>
      </w:r>
      <w:r w:rsidRPr="00B01AE4">
        <w:rPr>
          <w:color w:val="auto"/>
        </w:rPr>
        <w:t>ptions</w:t>
      </w:r>
      <w:r w:rsidR="00760AF4" w:rsidRPr="00B01AE4">
        <w:rPr>
          <w:color w:val="auto"/>
        </w:rPr>
        <w:t xml:space="preserve"> which may be </w:t>
      </w:r>
      <w:r w:rsidR="00207F93" w:rsidRPr="00B01AE4">
        <w:rPr>
          <w:color w:val="auto"/>
        </w:rPr>
        <w:t>delivered to the Customer where agreed on an Order form</w:t>
      </w:r>
      <w:r w:rsidR="00295F84" w:rsidRPr="00B01AE4">
        <w:rPr>
          <w:color w:val="auto"/>
        </w:rPr>
        <w:t xml:space="preserve">. </w:t>
      </w:r>
      <w:r w:rsidR="00207F93" w:rsidRPr="00B01AE4">
        <w:rPr>
          <w:color w:val="auto"/>
        </w:rPr>
        <w:t>The</w:t>
      </w:r>
      <w:r w:rsidR="00295F84" w:rsidRPr="00B01AE4">
        <w:rPr>
          <w:color w:val="auto"/>
        </w:rPr>
        <w:t xml:space="preserve"> Service </w:t>
      </w:r>
      <w:r w:rsidR="00FA7BAE">
        <w:rPr>
          <w:color w:val="auto"/>
        </w:rPr>
        <w:t>o</w:t>
      </w:r>
      <w:r w:rsidR="00295F84" w:rsidRPr="00B01AE4">
        <w:rPr>
          <w:color w:val="auto"/>
        </w:rPr>
        <w:t>ption</w:t>
      </w:r>
      <w:r w:rsidR="00207F93" w:rsidRPr="00B01AE4">
        <w:rPr>
          <w:color w:val="auto"/>
        </w:rPr>
        <w:t>s</w:t>
      </w:r>
      <w:r w:rsidR="00295F84" w:rsidRPr="00B01AE4">
        <w:rPr>
          <w:color w:val="auto"/>
        </w:rPr>
        <w:t xml:space="preserve"> may </w:t>
      </w:r>
      <w:r w:rsidRPr="00B01AE4">
        <w:rPr>
          <w:color w:val="auto"/>
        </w:rPr>
        <w:t>may be</w:t>
      </w:r>
      <w:r w:rsidR="002F1E5D" w:rsidRPr="00B01AE4">
        <w:rPr>
          <w:color w:val="auto"/>
        </w:rPr>
        <w:t xml:space="preserve"> ordered and</w:t>
      </w:r>
      <w:r w:rsidRPr="00B01AE4">
        <w:rPr>
          <w:color w:val="auto"/>
        </w:rPr>
        <w:t xml:space="preserve"> </w:t>
      </w:r>
      <w:r w:rsidR="00101214" w:rsidRPr="00B01AE4">
        <w:rPr>
          <w:color w:val="auto"/>
        </w:rPr>
        <w:t xml:space="preserve">delivered </w:t>
      </w:r>
      <w:r w:rsidR="00207F93" w:rsidRPr="00B01AE4">
        <w:rPr>
          <w:color w:val="auto"/>
        </w:rPr>
        <w:t xml:space="preserve">individually or </w:t>
      </w:r>
      <w:r w:rsidR="002F1E5D" w:rsidRPr="00B01AE4">
        <w:rPr>
          <w:color w:val="auto"/>
        </w:rPr>
        <w:t xml:space="preserve">as a suite of Services to </w:t>
      </w:r>
      <w:proofErr w:type="spellStart"/>
      <w:r w:rsidR="002F1E5D" w:rsidRPr="00B01AE4">
        <w:rPr>
          <w:color w:val="auto"/>
        </w:rPr>
        <w:t>compliment</w:t>
      </w:r>
      <w:proofErr w:type="spellEnd"/>
      <w:r w:rsidR="002F1E5D" w:rsidRPr="00B01AE4">
        <w:rPr>
          <w:color w:val="auto"/>
        </w:rPr>
        <w:t xml:space="preserve"> each other</w:t>
      </w:r>
      <w:r w:rsidR="00D60D67" w:rsidRPr="00B01AE4">
        <w:rPr>
          <w:color w:val="auto"/>
        </w:rPr>
        <w:t xml:space="preserve"> and the overarching Managed Support Service</w:t>
      </w:r>
      <w:r w:rsidR="002F1E5D" w:rsidRPr="00B01AE4">
        <w:rPr>
          <w:color w:val="auto"/>
        </w:rPr>
        <w:t xml:space="preserve">. </w:t>
      </w:r>
    </w:p>
    <w:p w14:paraId="4FD3CF80" w14:textId="41BB8F21" w:rsidR="00FA7BAE" w:rsidRPr="00304BE2" w:rsidRDefault="00FA7BAE" w:rsidP="009E560B">
      <w:pPr>
        <w:pStyle w:val="ListParagraph"/>
        <w:numPr>
          <w:ilvl w:val="1"/>
          <w:numId w:val="60"/>
        </w:numPr>
        <w:rPr>
          <w:color w:val="auto"/>
          <w:szCs w:val="20"/>
        </w:rPr>
      </w:pPr>
      <w:r w:rsidRPr="00304BE2">
        <w:rPr>
          <w:color w:val="auto"/>
        </w:rPr>
        <w:t xml:space="preserve">The following </w:t>
      </w:r>
      <w:r w:rsidR="00DD0C09" w:rsidRPr="00304BE2">
        <w:rPr>
          <w:color w:val="auto"/>
        </w:rPr>
        <w:t>Services together or individually shall be referred to within the Agreement as a “</w:t>
      </w:r>
      <w:r w:rsidR="00DD0C09" w:rsidRPr="00304BE2">
        <w:rPr>
          <w:b/>
          <w:bCs/>
          <w:color w:val="auto"/>
        </w:rPr>
        <w:t>Service Option(s)</w:t>
      </w:r>
      <w:r w:rsidR="00DD0C09" w:rsidRPr="00304BE2">
        <w:rPr>
          <w:color w:val="auto"/>
        </w:rPr>
        <w:t>” and will be delivered where set out and agreed within an Order form:</w:t>
      </w:r>
    </w:p>
    <w:p w14:paraId="624211C9" w14:textId="138F9575" w:rsidR="00DD0C09" w:rsidRPr="001B7E3C" w:rsidRDefault="4B9B52BA" w:rsidP="59B31929">
      <w:pPr>
        <w:pStyle w:val="ListParagraph"/>
        <w:numPr>
          <w:ilvl w:val="2"/>
          <w:numId w:val="60"/>
        </w:numPr>
        <w:ind w:hanging="294"/>
        <w:rPr>
          <w:rFonts w:eastAsia="Trebuchet MS" w:cs="Trebuchet MS"/>
          <w:szCs w:val="20"/>
          <w:lang w:eastAsia="en-GB"/>
        </w:rPr>
      </w:pPr>
      <w:r w:rsidRPr="001B7E3C">
        <w:rPr>
          <w:rFonts w:eastAsia="Trebuchet MS" w:cs="Trebuchet MS"/>
          <w:color w:val="242424"/>
          <w:szCs w:val="20"/>
        </w:rPr>
        <w:t>Managed Service Type</w:t>
      </w:r>
      <w:r w:rsidRPr="001B7E3C">
        <w:rPr>
          <w:rFonts w:eastAsia="Trebuchet MS" w:cs="Trebuchet MS"/>
          <w:szCs w:val="20"/>
        </w:rPr>
        <w:t xml:space="preserve"> </w:t>
      </w:r>
    </w:p>
    <w:p w14:paraId="42ABFE91" w14:textId="01D8E059" w:rsidR="00DD0C09" w:rsidRPr="001B7E3C" w:rsidRDefault="3AD76D56" w:rsidP="00FA05C5">
      <w:pPr>
        <w:pStyle w:val="ListParagraph"/>
        <w:numPr>
          <w:ilvl w:val="2"/>
          <w:numId w:val="60"/>
        </w:numPr>
        <w:ind w:hanging="294"/>
        <w:rPr>
          <w:rFonts w:eastAsia="Trebuchet MS" w:cs="Trebuchet MS"/>
          <w:szCs w:val="20"/>
          <w:lang w:eastAsia="en-GB"/>
        </w:rPr>
      </w:pPr>
      <w:r w:rsidRPr="001B7E3C">
        <w:rPr>
          <w:rFonts w:eastAsia="Trebuchet MS" w:cs="Trebuchet MS"/>
          <w:szCs w:val="20"/>
          <w:lang w:eastAsia="en-GB"/>
        </w:rPr>
        <w:t>Managed Service Support Term (including FUP)</w:t>
      </w:r>
    </w:p>
    <w:p w14:paraId="4CF00B44" w14:textId="0281E477" w:rsidR="00F56813" w:rsidRPr="001B7E3C" w:rsidRDefault="570F591A" w:rsidP="59B31929">
      <w:pPr>
        <w:pStyle w:val="ListParagraph"/>
        <w:numPr>
          <w:ilvl w:val="2"/>
          <w:numId w:val="60"/>
        </w:numPr>
        <w:ind w:hanging="294"/>
        <w:rPr>
          <w:rFonts w:eastAsia="Times New Roman" w:cs="Times New Roman"/>
          <w:szCs w:val="20"/>
          <w:lang w:eastAsia="en-GB"/>
        </w:rPr>
      </w:pPr>
      <w:r w:rsidRPr="001B7E3C">
        <w:rPr>
          <w:rFonts w:eastAsia="Trebuchet MS" w:cs="Trebuchet MS"/>
          <w:szCs w:val="20"/>
          <w:lang w:eastAsia="en-GB"/>
        </w:rPr>
        <w:t>Managed Security</w:t>
      </w:r>
    </w:p>
    <w:p w14:paraId="2047D81D" w14:textId="216FB264" w:rsidR="00F56813" w:rsidRPr="001B7E3C" w:rsidRDefault="570F591A" w:rsidP="59B31929">
      <w:pPr>
        <w:pStyle w:val="ListParagraph"/>
        <w:numPr>
          <w:ilvl w:val="2"/>
          <w:numId w:val="60"/>
        </w:numPr>
        <w:ind w:hanging="294"/>
        <w:rPr>
          <w:rFonts w:eastAsia="Trebuchet MS" w:cs="Trebuchet MS"/>
          <w:szCs w:val="20"/>
          <w:lang w:eastAsia="en-GB"/>
        </w:rPr>
      </w:pPr>
      <w:r w:rsidRPr="001B7E3C">
        <w:rPr>
          <w:rFonts w:eastAsia="Trebuchet MS" w:cs="Trebuchet MS"/>
          <w:szCs w:val="20"/>
          <w:lang w:eastAsia="en-GB"/>
        </w:rPr>
        <w:t>Site Audit/On Boarding </w:t>
      </w:r>
    </w:p>
    <w:p w14:paraId="4E474E1E" w14:textId="279A502A" w:rsidR="00D55667" w:rsidRPr="00FB7B28" w:rsidRDefault="00D55667" w:rsidP="007D76AB">
      <w:pPr>
        <w:pStyle w:val="ListParagraph"/>
        <w:numPr>
          <w:ilvl w:val="2"/>
          <w:numId w:val="60"/>
        </w:numPr>
        <w:ind w:hanging="294"/>
        <w:rPr>
          <w:color w:val="auto"/>
          <w:szCs w:val="20"/>
        </w:rPr>
      </w:pPr>
      <w:r w:rsidRPr="00FB7B28">
        <w:rPr>
          <w:color w:val="auto"/>
          <w:szCs w:val="20"/>
        </w:rPr>
        <w:t>Patching</w:t>
      </w:r>
    </w:p>
    <w:p w14:paraId="466BE171" w14:textId="59EEA06E" w:rsidR="007D76AB" w:rsidRPr="001B7E3C" w:rsidRDefault="52AC8145" w:rsidP="007D76AB">
      <w:pPr>
        <w:pStyle w:val="ListParagraph"/>
        <w:numPr>
          <w:ilvl w:val="2"/>
          <w:numId w:val="60"/>
        </w:numPr>
        <w:ind w:hanging="294"/>
        <w:rPr>
          <w:rFonts w:eastAsia="Trebuchet MS" w:cs="Trebuchet MS"/>
          <w:szCs w:val="20"/>
          <w:lang w:eastAsia="en-GB"/>
        </w:rPr>
      </w:pPr>
      <w:r w:rsidRPr="001B7E3C">
        <w:rPr>
          <w:rFonts w:eastAsia="Trebuchet MS" w:cs="Trebuchet MS"/>
          <w:szCs w:val="20"/>
          <w:lang w:eastAsia="en-GB"/>
        </w:rPr>
        <w:t>Back-Up Management</w:t>
      </w:r>
    </w:p>
    <w:p w14:paraId="2913DA50" w14:textId="57B9985C" w:rsidR="00477759" w:rsidRPr="00FB7B28" w:rsidRDefault="003354CB" w:rsidP="007D76AB">
      <w:pPr>
        <w:pStyle w:val="ListParagraph"/>
        <w:numPr>
          <w:ilvl w:val="2"/>
          <w:numId w:val="60"/>
        </w:numPr>
        <w:ind w:hanging="294"/>
        <w:rPr>
          <w:color w:val="auto"/>
          <w:szCs w:val="20"/>
        </w:rPr>
      </w:pPr>
      <w:r w:rsidRPr="00FB7B28">
        <w:rPr>
          <w:color w:val="auto"/>
          <w:szCs w:val="20"/>
        </w:rPr>
        <w:t>Endpoint Build &amp; Logistics </w:t>
      </w:r>
    </w:p>
    <w:p w14:paraId="6AAD8419" w14:textId="6BE5A06E" w:rsidR="003354CB" w:rsidRPr="00FB7B28" w:rsidRDefault="003354CB" w:rsidP="007D76AB">
      <w:pPr>
        <w:pStyle w:val="ListParagraph"/>
        <w:numPr>
          <w:ilvl w:val="2"/>
          <w:numId w:val="60"/>
        </w:numPr>
        <w:ind w:hanging="294"/>
        <w:rPr>
          <w:color w:val="auto"/>
          <w:szCs w:val="20"/>
        </w:rPr>
      </w:pPr>
      <w:r w:rsidRPr="00FB7B28">
        <w:rPr>
          <w:color w:val="auto"/>
          <w:szCs w:val="20"/>
        </w:rPr>
        <w:t>Ongoing Endpoint Device Management </w:t>
      </w:r>
    </w:p>
    <w:p w14:paraId="74F7DC92" w14:textId="29CDC1EF" w:rsidR="0C9DFB5B" w:rsidRPr="00FB7B28" w:rsidRDefault="0C9DFB5B" w:rsidP="59B31929">
      <w:pPr>
        <w:pStyle w:val="ListParagraph"/>
        <w:numPr>
          <w:ilvl w:val="2"/>
          <w:numId w:val="60"/>
        </w:numPr>
        <w:ind w:hanging="294"/>
        <w:rPr>
          <w:color w:val="auto"/>
          <w:szCs w:val="20"/>
        </w:rPr>
      </w:pPr>
      <w:r w:rsidRPr="00FB7B28">
        <w:rPr>
          <w:color w:val="auto"/>
          <w:szCs w:val="20"/>
        </w:rPr>
        <w:t>Virtual Machine Image Management </w:t>
      </w:r>
    </w:p>
    <w:p w14:paraId="72F891D1" w14:textId="33083B21" w:rsidR="0C9DFB5B" w:rsidRPr="00FB7B28" w:rsidRDefault="0C9DFB5B" w:rsidP="59B31929">
      <w:pPr>
        <w:pStyle w:val="ListParagraph"/>
        <w:numPr>
          <w:ilvl w:val="2"/>
          <w:numId w:val="60"/>
        </w:numPr>
        <w:ind w:hanging="294"/>
        <w:rPr>
          <w:color w:val="auto"/>
          <w:szCs w:val="20"/>
        </w:rPr>
      </w:pPr>
      <w:r w:rsidRPr="00FB7B28">
        <w:rPr>
          <w:color w:val="auto"/>
          <w:szCs w:val="20"/>
        </w:rPr>
        <w:t>Disaster Recovery Management</w:t>
      </w:r>
    </w:p>
    <w:p w14:paraId="54A0CAB7" w14:textId="29235AE2" w:rsidR="1D25FACC" w:rsidRPr="00FB7B28" w:rsidRDefault="1D25FACC" w:rsidP="59B31929">
      <w:pPr>
        <w:pStyle w:val="ListParagraph"/>
        <w:numPr>
          <w:ilvl w:val="2"/>
          <w:numId w:val="60"/>
        </w:numPr>
        <w:ind w:hanging="294"/>
        <w:rPr>
          <w:rFonts w:eastAsia="Calibri" w:cs="Arial"/>
          <w:color w:val="auto"/>
          <w:szCs w:val="20"/>
        </w:rPr>
      </w:pPr>
      <w:r w:rsidRPr="001B7E3C">
        <w:rPr>
          <w:rFonts w:eastAsia="Calibri" w:cs="Arial"/>
          <w:color w:val="auto"/>
          <w:szCs w:val="20"/>
        </w:rPr>
        <w:t>Weekly Checks</w:t>
      </w:r>
    </w:p>
    <w:p w14:paraId="2EC61891" w14:textId="1C2145DD" w:rsidR="1D25FACC" w:rsidRPr="001B7E3C" w:rsidRDefault="1D25FACC" w:rsidP="59B31929">
      <w:pPr>
        <w:pStyle w:val="ListParagraph"/>
        <w:numPr>
          <w:ilvl w:val="2"/>
          <w:numId w:val="60"/>
        </w:numPr>
        <w:ind w:hanging="294"/>
        <w:rPr>
          <w:rFonts w:eastAsia="Trebuchet MS" w:cs="Trebuchet MS"/>
          <w:szCs w:val="20"/>
          <w:lang w:eastAsia="en-GB"/>
        </w:rPr>
      </w:pPr>
      <w:r w:rsidRPr="001B7E3C">
        <w:rPr>
          <w:rFonts w:eastAsia="Trebuchet MS" w:cs="Trebuchet MS"/>
          <w:szCs w:val="20"/>
          <w:lang w:eastAsia="en-GB"/>
        </w:rPr>
        <w:t>Annual health Checks</w:t>
      </w:r>
    </w:p>
    <w:p w14:paraId="1C94A3E6" w14:textId="6C779415" w:rsidR="1D25FACC" w:rsidRPr="00FB7B28" w:rsidRDefault="1D25FACC" w:rsidP="59B31929">
      <w:pPr>
        <w:pStyle w:val="ListParagraph"/>
        <w:numPr>
          <w:ilvl w:val="2"/>
          <w:numId w:val="60"/>
        </w:numPr>
        <w:ind w:hanging="294"/>
        <w:rPr>
          <w:color w:val="auto"/>
          <w:szCs w:val="20"/>
        </w:rPr>
      </w:pPr>
      <w:r w:rsidRPr="00FB7B28">
        <w:rPr>
          <w:color w:val="auto"/>
          <w:szCs w:val="20"/>
        </w:rPr>
        <w:t>Customer Managed Change Control </w:t>
      </w:r>
    </w:p>
    <w:p w14:paraId="07369130" w14:textId="56B2E2F7" w:rsidR="1D25FACC" w:rsidRDefault="1D25FACC" w:rsidP="59B31929">
      <w:pPr>
        <w:pStyle w:val="ListParagraph"/>
        <w:numPr>
          <w:ilvl w:val="2"/>
          <w:numId w:val="60"/>
        </w:numPr>
        <w:ind w:hanging="294"/>
        <w:rPr>
          <w:color w:val="auto"/>
          <w:szCs w:val="20"/>
        </w:rPr>
      </w:pPr>
      <w:r w:rsidRPr="00FB7B28">
        <w:rPr>
          <w:color w:val="auto"/>
          <w:szCs w:val="20"/>
        </w:rPr>
        <w:t>Hardware/Software Asset Management </w:t>
      </w:r>
    </w:p>
    <w:p w14:paraId="459E9A08" w14:textId="2B568263" w:rsidR="000537FA" w:rsidRPr="00FB7B28" w:rsidRDefault="000537FA" w:rsidP="59B31929">
      <w:pPr>
        <w:pStyle w:val="ListParagraph"/>
        <w:numPr>
          <w:ilvl w:val="2"/>
          <w:numId w:val="60"/>
        </w:numPr>
        <w:ind w:hanging="294"/>
        <w:rPr>
          <w:color w:val="auto"/>
          <w:szCs w:val="20"/>
        </w:rPr>
      </w:pPr>
      <w:r w:rsidRPr="000537FA">
        <w:rPr>
          <w:color w:val="auto"/>
          <w:szCs w:val="20"/>
        </w:rPr>
        <w:t>Supplier/Vendor Management</w:t>
      </w:r>
    </w:p>
    <w:p w14:paraId="5E274E8C" w14:textId="00611E69" w:rsidR="1D25FACC" w:rsidRPr="00FB7B28" w:rsidRDefault="1D25FACC" w:rsidP="59B31929">
      <w:pPr>
        <w:pStyle w:val="ListParagraph"/>
        <w:numPr>
          <w:ilvl w:val="2"/>
          <w:numId w:val="60"/>
        </w:numPr>
        <w:ind w:hanging="294"/>
        <w:rPr>
          <w:color w:val="auto"/>
          <w:szCs w:val="20"/>
        </w:rPr>
      </w:pPr>
      <w:r w:rsidRPr="00FB7B28">
        <w:rPr>
          <w:color w:val="auto"/>
          <w:szCs w:val="20"/>
        </w:rPr>
        <w:t>On-Site Resource</w:t>
      </w:r>
    </w:p>
    <w:p w14:paraId="677810C4" w14:textId="20563386" w:rsidR="1D25FACC" w:rsidRPr="00FB7B28" w:rsidRDefault="1D25FACC" w:rsidP="59B31929">
      <w:pPr>
        <w:pStyle w:val="ListParagraph"/>
        <w:numPr>
          <w:ilvl w:val="2"/>
          <w:numId w:val="60"/>
        </w:numPr>
        <w:ind w:hanging="294"/>
        <w:rPr>
          <w:color w:val="auto"/>
          <w:szCs w:val="20"/>
        </w:rPr>
      </w:pPr>
      <w:r w:rsidRPr="00FB7B28">
        <w:rPr>
          <w:color w:val="auto"/>
          <w:szCs w:val="20"/>
        </w:rPr>
        <w:t>Customer Success Management </w:t>
      </w:r>
    </w:p>
    <w:p w14:paraId="2D503420" w14:textId="072E1278" w:rsidR="59810DE3" w:rsidRPr="001B7E3C" w:rsidRDefault="59810DE3" w:rsidP="59B31929">
      <w:pPr>
        <w:pStyle w:val="ListParagraph"/>
        <w:numPr>
          <w:ilvl w:val="2"/>
          <w:numId w:val="60"/>
        </w:numPr>
        <w:ind w:hanging="294"/>
        <w:rPr>
          <w:rFonts w:eastAsia="Trebuchet MS" w:cs="Trebuchet MS"/>
          <w:szCs w:val="20"/>
          <w:lang w:eastAsia="en-GB"/>
        </w:rPr>
      </w:pPr>
      <w:r w:rsidRPr="001B7E3C">
        <w:rPr>
          <w:rFonts w:eastAsia="Trebuchet MS" w:cs="Trebuchet MS"/>
          <w:szCs w:val="20"/>
          <w:lang w:eastAsia="en-GB"/>
        </w:rPr>
        <w:t>Solution Architect as a Service</w:t>
      </w:r>
    </w:p>
    <w:p w14:paraId="1E2D3477" w14:textId="07BB69B9" w:rsidR="003354CB" w:rsidRPr="00FB7B28" w:rsidRDefault="00A8491B" w:rsidP="007D76AB">
      <w:pPr>
        <w:pStyle w:val="ListParagraph"/>
        <w:numPr>
          <w:ilvl w:val="2"/>
          <w:numId w:val="60"/>
        </w:numPr>
        <w:ind w:hanging="294"/>
        <w:rPr>
          <w:color w:val="auto"/>
          <w:szCs w:val="20"/>
        </w:rPr>
      </w:pPr>
      <w:r w:rsidRPr="00FB7B28">
        <w:rPr>
          <w:color w:val="auto"/>
          <w:szCs w:val="20"/>
        </w:rPr>
        <w:t>Annual Professional Service Days  </w:t>
      </w:r>
    </w:p>
    <w:p w14:paraId="589AC59F" w14:textId="77777777" w:rsidR="009D2B3E" w:rsidRDefault="009D2B3E" w:rsidP="009D2B3E">
      <w:pPr>
        <w:pStyle w:val="Heading2"/>
      </w:pPr>
      <w:bookmarkStart w:id="8" w:name="_Toc238743465"/>
      <w:r>
        <w:t xml:space="preserve">Managed Service Support Term </w:t>
      </w:r>
    </w:p>
    <w:p w14:paraId="449C4CFD" w14:textId="77777777" w:rsidR="009D2B3E" w:rsidRDefault="009D2B3E" w:rsidP="009D2B3E">
      <w:pPr>
        <w:pStyle w:val="ListParagraph"/>
        <w:numPr>
          <w:ilvl w:val="1"/>
          <w:numId w:val="60"/>
        </w:numPr>
        <w:contextualSpacing w:val="0"/>
      </w:pPr>
      <w:r w:rsidRPr="006D685A">
        <w:t xml:space="preserve">The Initial Term for the Managed Support Services is set out in the Order.  The Initial Term will commence from the Service Commencement Date for the individual Service.  </w:t>
      </w:r>
    </w:p>
    <w:p w14:paraId="476E6121" w14:textId="77777777" w:rsidR="009D2B3E" w:rsidRDefault="009D2B3E" w:rsidP="009D2B3E">
      <w:pPr>
        <w:pStyle w:val="Heading2"/>
      </w:pPr>
      <w:r>
        <w:t>Managed Security</w:t>
      </w:r>
    </w:p>
    <w:p w14:paraId="7090FE7C" w14:textId="77777777" w:rsidR="009D2B3E" w:rsidRPr="00B01AE4" w:rsidRDefault="009D2B3E" w:rsidP="009D2B3E">
      <w:pPr>
        <w:pStyle w:val="ListParagraph"/>
        <w:numPr>
          <w:ilvl w:val="1"/>
          <w:numId w:val="60"/>
        </w:numPr>
        <w:contextualSpacing w:val="0"/>
      </w:pPr>
      <w:r>
        <w:t>A</w:t>
      </w:r>
      <w:r w:rsidRPr="00B01AE4">
        <w:t xml:space="preserve"> </w:t>
      </w:r>
      <w:r>
        <w:t xml:space="preserve">Kerv working with a </w:t>
      </w:r>
      <w:r w:rsidRPr="00B01AE4">
        <w:t>Managed IT &amp; Cyber Security Provider</w:t>
      </w:r>
      <w:r>
        <w:t xml:space="preserve"> seeks </w:t>
      </w:r>
      <w:r w:rsidRPr="00B01AE4">
        <w:t xml:space="preserve">to </w:t>
      </w:r>
      <w:r>
        <w:t>assist</w:t>
      </w:r>
      <w:r w:rsidRPr="00B01AE4">
        <w:t xml:space="preserve"> organisations embrace secure</w:t>
      </w:r>
      <w:r>
        <w:t>,</w:t>
      </w:r>
      <w:r w:rsidRPr="00B01AE4">
        <w:t xml:space="preserve"> cutting-edge Microsoft technologies</w:t>
      </w:r>
      <w:r>
        <w:t>,</w:t>
      </w:r>
      <w:r w:rsidRPr="00B01AE4">
        <w:t xml:space="preserve"> to help them transform and succeed </w:t>
      </w:r>
      <w:r>
        <w:t xml:space="preserve">whilst </w:t>
      </w:r>
      <w:r w:rsidRPr="00B01AE4">
        <w:t>underpinn</w:t>
      </w:r>
      <w:r>
        <w:t xml:space="preserve">ing this Service with </w:t>
      </w:r>
      <w:proofErr w:type="spellStart"/>
      <w:r>
        <w:t>Kerv’s</w:t>
      </w:r>
      <w:proofErr w:type="spellEnd"/>
      <w:r w:rsidRPr="00B01AE4">
        <w:t xml:space="preserve"> 24/7/365 </w:t>
      </w:r>
      <w:r>
        <w:t>S</w:t>
      </w:r>
      <w:r w:rsidRPr="00B01AE4">
        <w:t xml:space="preserve">ervice </w:t>
      </w:r>
      <w:r>
        <w:t>D</w:t>
      </w:r>
      <w:r w:rsidRPr="00B01AE4">
        <w:t xml:space="preserve">esk and Cyber Security Operations Centre (CSOC). </w:t>
      </w:r>
    </w:p>
    <w:p w14:paraId="057FD08A" w14:textId="77777777" w:rsidR="009D2B3E" w:rsidRPr="008C07A1" w:rsidRDefault="009D2B3E" w:rsidP="009D2B3E">
      <w:pPr>
        <w:pStyle w:val="ListParagraph"/>
        <w:numPr>
          <w:ilvl w:val="1"/>
          <w:numId w:val="60"/>
        </w:numPr>
        <w:contextualSpacing w:val="0"/>
        <w:rPr>
          <w:lang w:val="en-US"/>
        </w:rPr>
      </w:pPr>
      <w:r w:rsidRPr="008C07A1">
        <w:rPr>
          <w:lang w:val="en-US"/>
        </w:rPr>
        <w:lastRenderedPageBreak/>
        <w:t xml:space="preserve">We offer a unique </w:t>
      </w:r>
      <w:r>
        <w:rPr>
          <w:lang w:val="en-US"/>
        </w:rPr>
        <w:t>Service which</w:t>
      </w:r>
      <w:r w:rsidRPr="008C07A1">
        <w:rPr>
          <w:lang w:val="en-US"/>
        </w:rPr>
        <w:t xml:space="preserve"> </w:t>
      </w:r>
      <w:r>
        <w:rPr>
          <w:lang w:val="en-US"/>
        </w:rPr>
        <w:t xml:space="preserve">may provide </w:t>
      </w:r>
      <w:r w:rsidRPr="008C07A1">
        <w:rPr>
          <w:lang w:val="en-US"/>
        </w:rPr>
        <w:t xml:space="preserve">our </w:t>
      </w:r>
      <w:r>
        <w:rPr>
          <w:lang w:val="en-US"/>
        </w:rPr>
        <w:t>customer</w:t>
      </w:r>
      <w:r w:rsidRPr="008C07A1">
        <w:rPr>
          <w:lang w:val="en-US"/>
        </w:rPr>
        <w:t xml:space="preserve">s enterprise-level IT services with the agility and personality of a closely trusted partner. Through our advanced technical capabilities, service excellence and exceptional people, we </w:t>
      </w:r>
      <w:r>
        <w:rPr>
          <w:lang w:val="en-US"/>
        </w:rPr>
        <w:t xml:space="preserve">aim to </w:t>
      </w:r>
      <w:r w:rsidRPr="008C07A1">
        <w:rPr>
          <w:lang w:val="en-US"/>
        </w:rPr>
        <w:t xml:space="preserve">build long-lasting partnerships that help our </w:t>
      </w:r>
      <w:r>
        <w:rPr>
          <w:lang w:val="en-US"/>
        </w:rPr>
        <w:t>customer</w:t>
      </w:r>
      <w:r w:rsidRPr="008C07A1">
        <w:rPr>
          <w:lang w:val="en-US"/>
        </w:rPr>
        <w:t>s benefit from true IT transformation.</w:t>
      </w:r>
    </w:p>
    <w:p w14:paraId="136FEA6B" w14:textId="77777777" w:rsidR="009D2B3E" w:rsidRPr="00B01AE4" w:rsidRDefault="009D2B3E" w:rsidP="009D2B3E">
      <w:pPr>
        <w:pStyle w:val="ListParagraph"/>
        <w:numPr>
          <w:ilvl w:val="1"/>
          <w:numId w:val="60"/>
        </w:numPr>
        <w:contextualSpacing w:val="0"/>
      </w:pPr>
      <w:r>
        <w:t xml:space="preserve">The </w:t>
      </w:r>
      <w:r w:rsidRPr="00AA208E">
        <w:t>Managed IT &amp; Cyber Security Provider</w:t>
      </w:r>
      <w:r>
        <w:t xml:space="preserve"> </w:t>
      </w:r>
      <w:r w:rsidRPr="00B01AE4">
        <w:t xml:space="preserve">will </w:t>
      </w:r>
      <w:r>
        <w:t>facilitate</w:t>
      </w:r>
      <w:r w:rsidRPr="00B01AE4">
        <w:t xml:space="preserve"> action being taken, not only when a breach happens, but proactively</w:t>
      </w:r>
      <w:r>
        <w:t>;</w:t>
      </w:r>
      <w:r w:rsidRPr="00B01AE4">
        <w:t xml:space="preserve"> working to prevent a breach from with the key objective to reduce the risk to Kerv </w:t>
      </w:r>
      <w:r>
        <w:t>c</w:t>
      </w:r>
      <w:r w:rsidRPr="00B01AE4">
        <w:t>ustomers.</w:t>
      </w:r>
    </w:p>
    <w:p w14:paraId="4780CBC2" w14:textId="77777777" w:rsidR="009D2B3E" w:rsidRPr="00B01AE4" w:rsidRDefault="009D2B3E" w:rsidP="009D2B3E">
      <w:pPr>
        <w:pStyle w:val="ListParagraph"/>
        <w:numPr>
          <w:ilvl w:val="1"/>
          <w:numId w:val="60"/>
        </w:numPr>
        <w:contextualSpacing w:val="0"/>
      </w:pPr>
      <w:r w:rsidRPr="00B01AE4">
        <w:t xml:space="preserve">Our threat assessment will help deploy Microsoft’s industry leading security tooling combined with playbooks and automation to fortify our </w:t>
      </w:r>
      <w:r>
        <w:t>c</w:t>
      </w:r>
      <w:r w:rsidRPr="00B01AE4">
        <w:t xml:space="preserve">ustomers security defence. Where the option to build an internal 24/7/365 security operation isn’t viable due to the time, expense and technical expertise required, Managed Detection and Response (MDR) services represent an excellent potential solution for the </w:t>
      </w:r>
      <w:r>
        <w:t>c</w:t>
      </w:r>
      <w:r w:rsidRPr="00B01AE4">
        <w:t>ustomer to have a fully outsourced SOC that works in collaboration with us and/or their security team.</w:t>
      </w:r>
    </w:p>
    <w:p w14:paraId="3315B6DB" w14:textId="77777777" w:rsidR="009D2B3E" w:rsidRPr="008C07A1" w:rsidRDefault="009D2B3E" w:rsidP="009D2B3E">
      <w:pPr>
        <w:pStyle w:val="ListParagraph"/>
        <w:numPr>
          <w:ilvl w:val="1"/>
          <w:numId w:val="60"/>
        </w:numPr>
        <w:contextualSpacing w:val="0"/>
      </w:pPr>
      <w:r w:rsidRPr="008C07A1">
        <w:t xml:space="preserve">By leveraging CSOC services, </w:t>
      </w:r>
      <w:r>
        <w:t>our customer</w:t>
      </w:r>
      <w:r w:rsidRPr="008C07A1">
        <w:t xml:space="preserve"> will experience &amp; access the following benefits:</w:t>
      </w:r>
    </w:p>
    <w:p w14:paraId="6314C02E" w14:textId="77777777" w:rsidR="009D2B3E" w:rsidRPr="008C07A1" w:rsidRDefault="009D2B3E" w:rsidP="009D2B3E">
      <w:pPr>
        <w:numPr>
          <w:ilvl w:val="0"/>
          <w:numId w:val="36"/>
        </w:numPr>
      </w:pPr>
      <w:r w:rsidRPr="008C07A1">
        <w:t xml:space="preserve">Modern and proactive 24/7/365 threat analysis providing around the clock security protection. </w:t>
      </w:r>
    </w:p>
    <w:p w14:paraId="2E1D8FA3" w14:textId="77777777" w:rsidR="009D2B3E" w:rsidRPr="008C07A1" w:rsidRDefault="009D2B3E" w:rsidP="009D2B3E">
      <w:pPr>
        <w:numPr>
          <w:ilvl w:val="0"/>
          <w:numId w:val="36"/>
        </w:numPr>
      </w:pPr>
      <w:r w:rsidRPr="008C07A1">
        <w:t>Access to qualified and experienced Security Analysts capable of identifying potential threats and unusual behaviours whilst quickly determining false positives.</w:t>
      </w:r>
    </w:p>
    <w:p w14:paraId="3F1C1B69" w14:textId="77777777" w:rsidR="009D2B3E" w:rsidRPr="008C07A1" w:rsidRDefault="009D2B3E" w:rsidP="009D2B3E">
      <w:pPr>
        <w:numPr>
          <w:ilvl w:val="0"/>
          <w:numId w:val="36"/>
        </w:numPr>
      </w:pPr>
      <w:r w:rsidRPr="008C07A1">
        <w:t xml:space="preserve">Efficient and bespoke automated </w:t>
      </w:r>
      <w:r>
        <w:t>p</w:t>
      </w:r>
      <w:r w:rsidRPr="008C07A1">
        <w:t>laybook responses which</w:t>
      </w:r>
      <w:r>
        <w:t xml:space="preserve"> seeks to</w:t>
      </w:r>
      <w:r w:rsidRPr="008C07A1">
        <w:t xml:space="preserve"> dramatically reduce the time to detect, isolate and remediate threats. </w:t>
      </w:r>
    </w:p>
    <w:p w14:paraId="345451A7" w14:textId="77777777" w:rsidR="009D2B3E" w:rsidRPr="008C07A1" w:rsidRDefault="009D2B3E" w:rsidP="009D2B3E">
      <w:pPr>
        <w:numPr>
          <w:ilvl w:val="0"/>
          <w:numId w:val="36"/>
        </w:numPr>
      </w:pPr>
      <w:r w:rsidRPr="008C07A1">
        <w:t xml:space="preserve">Proactive Cyber Threat Intelligence and Threat hunting activity allowing </w:t>
      </w:r>
      <w:r>
        <w:t xml:space="preserve">customer </w:t>
      </w:r>
      <w:r w:rsidRPr="008C07A1">
        <w:t xml:space="preserve">access to datasets around the world of known threats and cyber-criminal activity. </w:t>
      </w:r>
    </w:p>
    <w:p w14:paraId="21CD4A96" w14:textId="77777777" w:rsidR="009D2B3E" w:rsidRPr="008C07A1" w:rsidRDefault="009D2B3E" w:rsidP="009D2B3E">
      <w:pPr>
        <w:numPr>
          <w:ilvl w:val="0"/>
          <w:numId w:val="36"/>
        </w:numPr>
      </w:pPr>
      <w:r w:rsidRPr="008C07A1">
        <w:t xml:space="preserve">Continuous security improvement from our expert team and security intelligence. </w:t>
      </w:r>
    </w:p>
    <w:p w14:paraId="5BB32AF1" w14:textId="77777777" w:rsidR="009D2B3E" w:rsidRDefault="009D2B3E" w:rsidP="009D2B3E">
      <w:pPr>
        <w:numPr>
          <w:ilvl w:val="0"/>
          <w:numId w:val="36"/>
        </w:numPr>
      </w:pPr>
      <w:r>
        <w:t xml:space="preserve">Access to a security development team. </w:t>
      </w:r>
    </w:p>
    <w:p w14:paraId="391B4F52" w14:textId="67187FF0" w:rsidR="00BC0A24" w:rsidRPr="009E560B" w:rsidRDefault="00BC0A24" w:rsidP="00F96DEB">
      <w:pPr>
        <w:pStyle w:val="Heading2"/>
      </w:pPr>
      <w:r w:rsidRPr="009E560B">
        <w:t>Site Audit / On Boarding</w:t>
      </w:r>
      <w:r w:rsidR="00AD5C34" w:rsidRPr="009E560B">
        <w:t xml:space="preserve"> (</w:t>
      </w:r>
      <w:r w:rsidR="007E3104" w:rsidRPr="009E560B">
        <w:t>One Off Charge)</w:t>
      </w:r>
      <w:bookmarkEnd w:id="8"/>
    </w:p>
    <w:p w14:paraId="67BED235" w14:textId="0CF5D8A5" w:rsidR="00A409B7" w:rsidRPr="00A409B7" w:rsidRDefault="00A409B7" w:rsidP="00B01AE4">
      <w:pPr>
        <w:pStyle w:val="ListParagraph"/>
        <w:numPr>
          <w:ilvl w:val="1"/>
          <w:numId w:val="60"/>
        </w:numPr>
        <w:contextualSpacing w:val="0"/>
      </w:pPr>
      <w:r w:rsidRPr="00B01AE4">
        <w:rPr>
          <w:color w:val="auto"/>
        </w:rPr>
        <w:t>Site</w:t>
      </w:r>
      <w:r w:rsidRPr="00B01AE4">
        <w:rPr>
          <w:rFonts w:eastAsia="Arial Unicode MS" w:cs="Arial"/>
          <w:color w:val="000000"/>
          <w:kern w:val="2"/>
          <w14:ligatures w14:val="standardContextual"/>
        </w:rPr>
        <w:t xml:space="preserve"> audit and on-boarding are important processes for </w:t>
      </w:r>
      <w:r w:rsidR="007654D1" w:rsidRPr="00B01AE4">
        <w:rPr>
          <w:rFonts w:eastAsia="Arial Unicode MS" w:cs="Arial"/>
          <w:color w:val="000000"/>
          <w:kern w:val="2"/>
          <w14:ligatures w14:val="standardContextual"/>
        </w:rPr>
        <w:t xml:space="preserve">Kerv </w:t>
      </w:r>
      <w:r w:rsidRPr="00B01AE4">
        <w:rPr>
          <w:rFonts w:eastAsia="Arial Unicode MS" w:cs="Arial"/>
          <w:color w:val="000000"/>
          <w:kern w:val="2"/>
          <w14:ligatures w14:val="standardContextual"/>
        </w:rPr>
        <w:t xml:space="preserve">to ensure that </w:t>
      </w:r>
      <w:r w:rsidR="007654D1" w:rsidRPr="00B01AE4">
        <w:rPr>
          <w:rFonts w:eastAsia="Arial Unicode MS" w:cs="Arial"/>
          <w:color w:val="000000"/>
          <w:kern w:val="2"/>
          <w14:ligatures w14:val="standardContextual"/>
        </w:rPr>
        <w:t>we</w:t>
      </w:r>
      <w:r w:rsidRPr="00B01AE4">
        <w:rPr>
          <w:rFonts w:eastAsia="Arial Unicode MS" w:cs="Arial"/>
          <w:color w:val="000000"/>
          <w:kern w:val="2"/>
          <w14:ligatures w14:val="standardContextual"/>
        </w:rPr>
        <w:t xml:space="preserve"> have a comprehensive understanding of a </w:t>
      </w:r>
      <w:r w:rsidR="001B4DA8" w:rsidRPr="00B01AE4">
        <w:rPr>
          <w:rFonts w:eastAsia="Arial Unicode MS" w:cs="Arial"/>
          <w:color w:val="000000"/>
          <w:kern w:val="2"/>
          <w14:ligatures w14:val="standardContextual"/>
        </w:rPr>
        <w:t>Customer</w:t>
      </w:r>
      <w:r w:rsidRPr="00B01AE4">
        <w:rPr>
          <w:rFonts w:eastAsia="Arial Unicode MS" w:cs="Arial"/>
          <w:color w:val="000000"/>
          <w:kern w:val="2"/>
          <w14:ligatures w14:val="standardContextual"/>
        </w:rPr>
        <w:t>'s</w:t>
      </w:r>
      <w:r w:rsidRPr="00B06E4B">
        <w:rPr>
          <w:rFonts w:eastAsia="Arial Unicode MS" w:cs="Arial"/>
          <w:color w:val="000000"/>
          <w:kern w:val="2"/>
          <w14:ligatures w14:val="standardContextual"/>
        </w:rPr>
        <w:t xml:space="preserve"> environm</w:t>
      </w:r>
      <w:r w:rsidRPr="00B01AE4">
        <w:rPr>
          <w:rFonts w:eastAsia="Arial Unicode MS" w:cs="Arial"/>
          <w:color w:val="000000"/>
          <w:kern w:val="2"/>
          <w14:ligatures w14:val="standardContextual"/>
        </w:rPr>
        <w:t xml:space="preserve">ent, requirements, and expectations. These processes involve assessing </w:t>
      </w:r>
      <w:r w:rsidR="007654D1" w:rsidRPr="00B01AE4">
        <w:rPr>
          <w:rFonts w:eastAsia="Arial Unicode MS" w:cs="Arial"/>
          <w:color w:val="000000"/>
          <w:kern w:val="2"/>
          <w14:ligatures w14:val="standardContextual"/>
        </w:rPr>
        <w:t>our</w:t>
      </w:r>
      <w:r w:rsidRPr="00B01AE4">
        <w:rPr>
          <w:rFonts w:eastAsia="Arial Unicode MS" w:cs="Arial"/>
          <w:color w:val="000000"/>
          <w:kern w:val="2"/>
          <w14:ligatures w14:val="standardContextual"/>
        </w:rPr>
        <w:t xml:space="preserve"> </w:t>
      </w:r>
      <w:r w:rsidR="001B4DA8">
        <w:rPr>
          <w:rFonts w:eastAsia="Arial Unicode MS" w:cs="Arial"/>
          <w:color w:val="000000"/>
          <w:kern w:val="2"/>
          <w14:ligatures w14:val="standardContextual"/>
        </w:rPr>
        <w:t>Customer</w:t>
      </w:r>
      <w:r w:rsidRPr="00B01AE4">
        <w:rPr>
          <w:rFonts w:eastAsia="Arial Unicode MS" w:cs="Arial"/>
          <w:color w:val="000000"/>
          <w:kern w:val="2"/>
          <w14:ligatures w14:val="standardContextual"/>
        </w:rPr>
        <w:t>'s existing infrastructure, identifying any potential issues, and developing a plan to address them</w:t>
      </w:r>
      <w:r w:rsidRPr="00A409B7">
        <w:t>.</w:t>
      </w:r>
    </w:p>
    <w:p w14:paraId="1E9317CB" w14:textId="37E12875" w:rsidR="00A409B7" w:rsidRPr="00B01AE4" w:rsidRDefault="00A409B7" w:rsidP="00B01AE4">
      <w:pPr>
        <w:pStyle w:val="ListParagraph"/>
        <w:numPr>
          <w:ilvl w:val="1"/>
          <w:numId w:val="60"/>
        </w:numPr>
        <w:contextualSpacing w:val="0"/>
        <w:rPr>
          <w:color w:val="auto"/>
          <w:szCs w:val="20"/>
        </w:rPr>
      </w:pPr>
      <w:r w:rsidRPr="00B01AE4">
        <w:rPr>
          <w:rFonts w:eastAsia="Arial Unicode MS" w:cs="Arial"/>
          <w:color w:val="000000"/>
          <w:kern w:val="2"/>
          <w14:ligatures w14:val="standardContextual"/>
        </w:rPr>
        <w:t>The</w:t>
      </w:r>
      <w:r w:rsidRPr="00B01AE4">
        <w:rPr>
          <w:color w:val="auto"/>
          <w:szCs w:val="20"/>
        </w:rPr>
        <w:t xml:space="preserve"> key aspects of </w:t>
      </w:r>
      <w:proofErr w:type="spellStart"/>
      <w:r w:rsidR="009B5C03" w:rsidRPr="00B01AE4">
        <w:rPr>
          <w:color w:val="auto"/>
          <w:szCs w:val="20"/>
        </w:rPr>
        <w:t>Kerv</w:t>
      </w:r>
      <w:r w:rsidR="00AF694F" w:rsidRPr="00B01AE4">
        <w:rPr>
          <w:color w:val="auto"/>
          <w:szCs w:val="20"/>
        </w:rPr>
        <w:t>’s</w:t>
      </w:r>
      <w:proofErr w:type="spellEnd"/>
      <w:r w:rsidR="009B5C03" w:rsidRPr="00B01AE4">
        <w:rPr>
          <w:color w:val="auto"/>
          <w:szCs w:val="20"/>
        </w:rPr>
        <w:t xml:space="preserve"> </w:t>
      </w:r>
      <w:r w:rsidRPr="00B01AE4">
        <w:rPr>
          <w:color w:val="auto"/>
          <w:szCs w:val="20"/>
        </w:rPr>
        <w:t>site audit and on-boarding</w:t>
      </w:r>
      <w:r w:rsidR="009B5C03" w:rsidRPr="00B01AE4">
        <w:rPr>
          <w:color w:val="auto"/>
          <w:szCs w:val="20"/>
        </w:rPr>
        <w:t xml:space="preserve"> process are</w:t>
      </w:r>
      <w:r w:rsidRPr="00B01AE4">
        <w:rPr>
          <w:color w:val="auto"/>
          <w:szCs w:val="20"/>
        </w:rPr>
        <w:t>:</w:t>
      </w:r>
    </w:p>
    <w:p w14:paraId="0C0486BD" w14:textId="5039815A" w:rsidR="00A409B7" w:rsidRPr="00284BAB" w:rsidRDefault="00A409B7" w:rsidP="00485ED2">
      <w:pPr>
        <w:pStyle w:val="ListParagraph"/>
        <w:numPr>
          <w:ilvl w:val="0"/>
          <w:numId w:val="27"/>
        </w:numPr>
        <w:ind w:left="714" w:hanging="357"/>
        <w:contextualSpacing w:val="0"/>
        <w:rPr>
          <w:color w:val="auto"/>
          <w:szCs w:val="20"/>
        </w:rPr>
      </w:pPr>
      <w:r w:rsidRPr="00B01AE4">
        <w:rPr>
          <w:b/>
          <w:bCs/>
          <w:color w:val="auto"/>
          <w:szCs w:val="20"/>
        </w:rPr>
        <w:t>Discovery</w:t>
      </w:r>
      <w:r w:rsidRPr="00B01AE4">
        <w:rPr>
          <w:color w:val="auto"/>
          <w:szCs w:val="20"/>
        </w:rPr>
        <w:t>: The first step in the site audit and on-</w:t>
      </w:r>
      <w:r w:rsidRPr="00284BAB">
        <w:rPr>
          <w:color w:val="auto"/>
          <w:szCs w:val="20"/>
        </w:rPr>
        <w:t xml:space="preserve">boarding process is to gather information about the </w:t>
      </w:r>
      <w:r w:rsidR="001B4DA8" w:rsidRPr="00284BAB">
        <w:rPr>
          <w:color w:val="auto"/>
          <w:szCs w:val="20"/>
        </w:rPr>
        <w:t>Customer</w:t>
      </w:r>
      <w:r w:rsidRPr="00284BAB">
        <w:rPr>
          <w:color w:val="auto"/>
          <w:szCs w:val="20"/>
        </w:rPr>
        <w:t xml:space="preserve">'s environment. This includes understanding the </w:t>
      </w:r>
      <w:r w:rsidR="001B4DA8" w:rsidRPr="00284BAB">
        <w:rPr>
          <w:color w:val="auto"/>
          <w:szCs w:val="20"/>
        </w:rPr>
        <w:t>Customer</w:t>
      </w:r>
      <w:r w:rsidRPr="00284BAB">
        <w:rPr>
          <w:color w:val="auto"/>
          <w:szCs w:val="20"/>
        </w:rPr>
        <w:t>'s business objectives, identifying the types of devices and systems in use, and documenting network configurations and software applications.</w:t>
      </w:r>
    </w:p>
    <w:p w14:paraId="24B1B8C9" w14:textId="7D166E62" w:rsidR="00A409B7" w:rsidRPr="00CA06B4" w:rsidRDefault="00A409B7" w:rsidP="00B16C46">
      <w:pPr>
        <w:pStyle w:val="ListParagraph"/>
        <w:numPr>
          <w:ilvl w:val="0"/>
          <w:numId w:val="27"/>
        </w:numPr>
        <w:ind w:left="714" w:hanging="357"/>
        <w:contextualSpacing w:val="0"/>
        <w:rPr>
          <w:color w:val="auto"/>
          <w:szCs w:val="20"/>
        </w:rPr>
      </w:pPr>
      <w:r w:rsidRPr="00B16C46">
        <w:rPr>
          <w:b/>
          <w:bCs/>
          <w:color w:val="auto"/>
          <w:szCs w:val="20"/>
        </w:rPr>
        <w:t>Assessment</w:t>
      </w:r>
      <w:r w:rsidRPr="00CA06B4">
        <w:rPr>
          <w:color w:val="auto"/>
          <w:szCs w:val="20"/>
        </w:rPr>
        <w:t xml:space="preserve">: The next step is to assess the </w:t>
      </w:r>
      <w:r w:rsidR="001B4DA8" w:rsidRPr="00CA06B4">
        <w:rPr>
          <w:color w:val="auto"/>
          <w:szCs w:val="20"/>
        </w:rPr>
        <w:t>Customer</w:t>
      </w:r>
      <w:r w:rsidRPr="00CA06B4">
        <w:rPr>
          <w:color w:val="auto"/>
          <w:szCs w:val="20"/>
        </w:rPr>
        <w:t>'s environment to identify any potential issues or risks. This includes analy</w:t>
      </w:r>
      <w:r w:rsidR="00350217" w:rsidRPr="00CA06B4">
        <w:rPr>
          <w:color w:val="auto"/>
          <w:szCs w:val="20"/>
        </w:rPr>
        <w:t>s</w:t>
      </w:r>
      <w:r w:rsidRPr="00CA06B4">
        <w:rPr>
          <w:color w:val="auto"/>
          <w:szCs w:val="20"/>
        </w:rPr>
        <w:t>ing the network and system infrastructure for potential vulnerabilities, assessing security protocols, and reviewing disaster recovery and business continuity plans.</w:t>
      </w:r>
    </w:p>
    <w:p w14:paraId="510AAC5E" w14:textId="05615223" w:rsidR="00A409B7" w:rsidRPr="00CA06B4" w:rsidRDefault="00A409B7" w:rsidP="001B7E3C">
      <w:pPr>
        <w:pStyle w:val="ListParagraph"/>
        <w:numPr>
          <w:ilvl w:val="0"/>
          <w:numId w:val="27"/>
        </w:numPr>
        <w:ind w:left="714" w:hanging="357"/>
        <w:contextualSpacing w:val="0"/>
        <w:rPr>
          <w:color w:val="auto"/>
          <w:szCs w:val="20"/>
        </w:rPr>
      </w:pPr>
      <w:r w:rsidRPr="00CA06B4">
        <w:rPr>
          <w:b/>
          <w:bCs/>
          <w:color w:val="auto"/>
          <w:szCs w:val="20"/>
        </w:rPr>
        <w:t>Planning</w:t>
      </w:r>
      <w:r w:rsidRPr="00CA06B4">
        <w:rPr>
          <w:color w:val="auto"/>
          <w:szCs w:val="20"/>
        </w:rPr>
        <w:t xml:space="preserve">: Based on the results of the assessment, </w:t>
      </w:r>
      <w:r w:rsidR="00350217" w:rsidRPr="00CA06B4">
        <w:rPr>
          <w:color w:val="auto"/>
          <w:szCs w:val="20"/>
        </w:rPr>
        <w:t xml:space="preserve">Kerv </w:t>
      </w:r>
      <w:r w:rsidRPr="00CA06B4">
        <w:rPr>
          <w:color w:val="auto"/>
          <w:szCs w:val="20"/>
        </w:rPr>
        <w:t xml:space="preserve"> develops a plan for on-boarding the </w:t>
      </w:r>
      <w:r w:rsidR="001B4DA8" w:rsidRPr="00CA06B4">
        <w:rPr>
          <w:color w:val="auto"/>
          <w:szCs w:val="20"/>
        </w:rPr>
        <w:t>Customer</w:t>
      </w:r>
      <w:r w:rsidRPr="00CA06B4">
        <w:rPr>
          <w:color w:val="auto"/>
          <w:szCs w:val="20"/>
        </w:rPr>
        <w:t xml:space="preserve">. This includes identifying the resources needed, developing timelines, and outlining any necessary changes or upgrades to the </w:t>
      </w:r>
      <w:r w:rsidR="001B4DA8" w:rsidRPr="00CA06B4">
        <w:rPr>
          <w:color w:val="auto"/>
          <w:szCs w:val="20"/>
        </w:rPr>
        <w:t>Customer</w:t>
      </w:r>
      <w:r w:rsidRPr="00CA06B4">
        <w:rPr>
          <w:color w:val="auto"/>
          <w:szCs w:val="20"/>
        </w:rPr>
        <w:t>'s environment.</w:t>
      </w:r>
    </w:p>
    <w:p w14:paraId="21837894" w14:textId="1BA61A9A" w:rsidR="00A409B7" w:rsidRPr="00CA06B4" w:rsidRDefault="00A409B7" w:rsidP="007C4D71">
      <w:pPr>
        <w:pStyle w:val="ListParagraph"/>
        <w:numPr>
          <w:ilvl w:val="0"/>
          <w:numId w:val="27"/>
        </w:numPr>
        <w:ind w:left="714" w:hanging="357"/>
        <w:contextualSpacing w:val="0"/>
        <w:rPr>
          <w:color w:val="auto"/>
          <w:szCs w:val="20"/>
        </w:rPr>
      </w:pPr>
      <w:r w:rsidRPr="00CA06B4">
        <w:rPr>
          <w:b/>
          <w:bCs/>
          <w:color w:val="auto"/>
          <w:szCs w:val="20"/>
        </w:rPr>
        <w:lastRenderedPageBreak/>
        <w:t>Implementation</w:t>
      </w:r>
      <w:r w:rsidRPr="00CA06B4">
        <w:rPr>
          <w:color w:val="auto"/>
          <w:szCs w:val="20"/>
        </w:rPr>
        <w:t>: Once the plan is developed and approved</w:t>
      </w:r>
      <w:r w:rsidR="00627F78" w:rsidRPr="00CA06B4">
        <w:rPr>
          <w:color w:val="auto"/>
          <w:szCs w:val="20"/>
        </w:rPr>
        <w:t xml:space="preserve"> by the Parties</w:t>
      </w:r>
      <w:r w:rsidRPr="00CA06B4">
        <w:rPr>
          <w:color w:val="auto"/>
          <w:szCs w:val="20"/>
        </w:rPr>
        <w:t xml:space="preserve">, </w:t>
      </w:r>
      <w:r w:rsidR="00350217" w:rsidRPr="00CA06B4">
        <w:rPr>
          <w:color w:val="auto"/>
          <w:szCs w:val="20"/>
        </w:rPr>
        <w:t xml:space="preserve">Kerv </w:t>
      </w:r>
      <w:r w:rsidRPr="00CA06B4">
        <w:rPr>
          <w:color w:val="auto"/>
          <w:szCs w:val="20"/>
        </w:rPr>
        <w:t xml:space="preserve"> begins the on-boarding process. This</w:t>
      </w:r>
      <w:r w:rsidR="003732FA" w:rsidRPr="00CA06B4">
        <w:rPr>
          <w:color w:val="auto"/>
          <w:szCs w:val="20"/>
        </w:rPr>
        <w:t xml:space="preserve"> may</w:t>
      </w:r>
      <w:r w:rsidRPr="00CA06B4">
        <w:rPr>
          <w:color w:val="auto"/>
          <w:szCs w:val="20"/>
        </w:rPr>
        <w:t xml:space="preserve"> include deploying new hardware and software, configuring systems and networks, and testing the new environment to ensure it meets the </w:t>
      </w:r>
      <w:r w:rsidR="001B4DA8" w:rsidRPr="00CA06B4">
        <w:rPr>
          <w:color w:val="auto"/>
          <w:szCs w:val="20"/>
        </w:rPr>
        <w:t>Customer</w:t>
      </w:r>
      <w:r w:rsidRPr="00CA06B4">
        <w:rPr>
          <w:color w:val="auto"/>
          <w:szCs w:val="20"/>
        </w:rPr>
        <w:t>'s requirements.</w:t>
      </w:r>
    </w:p>
    <w:p w14:paraId="4BB584DB" w14:textId="6568DC83" w:rsidR="00164159" w:rsidRPr="007C4D71" w:rsidRDefault="00164159" w:rsidP="007C4D71">
      <w:pPr>
        <w:pStyle w:val="ListParagraph"/>
        <w:numPr>
          <w:ilvl w:val="0"/>
          <w:numId w:val="27"/>
        </w:numPr>
        <w:ind w:left="714" w:hanging="357"/>
        <w:contextualSpacing w:val="0"/>
        <w:rPr>
          <w:color w:val="auto"/>
          <w:szCs w:val="20"/>
        </w:rPr>
      </w:pPr>
      <w:r w:rsidRPr="007C4D71">
        <w:rPr>
          <w:b/>
          <w:bCs/>
          <w:color w:val="auto"/>
          <w:szCs w:val="20"/>
        </w:rPr>
        <w:t>Knowledge Transfer:</w:t>
      </w:r>
      <w:r w:rsidRPr="007C4D71">
        <w:rPr>
          <w:color w:val="auto"/>
          <w:szCs w:val="20"/>
        </w:rPr>
        <w:t xml:space="preserve"> As part of the on-boarding process, working with the </w:t>
      </w:r>
      <w:r w:rsidR="001B4DA8" w:rsidRPr="007C4D71">
        <w:rPr>
          <w:color w:val="auto"/>
          <w:szCs w:val="20"/>
        </w:rPr>
        <w:t>Customer</w:t>
      </w:r>
      <w:r w:rsidRPr="007C4D71">
        <w:rPr>
          <w:color w:val="auto"/>
          <w:szCs w:val="20"/>
        </w:rPr>
        <w:t xml:space="preserve">, Kerv  collates information and documentation and maintains this within our internal knowledgebase. This ensures that we </w:t>
      </w:r>
      <w:r w:rsidR="003732FA" w:rsidRPr="007C4D71">
        <w:rPr>
          <w:color w:val="auto"/>
          <w:szCs w:val="20"/>
        </w:rPr>
        <w:t>have familiarity</w:t>
      </w:r>
      <w:r w:rsidRPr="007C4D71">
        <w:rPr>
          <w:color w:val="auto"/>
          <w:szCs w:val="20"/>
        </w:rPr>
        <w:t xml:space="preserve"> with the new environment and understand how to support it to achieve the </w:t>
      </w:r>
      <w:r w:rsidR="001B4DA8" w:rsidRPr="007C4D71">
        <w:rPr>
          <w:color w:val="auto"/>
          <w:szCs w:val="20"/>
        </w:rPr>
        <w:t>Customer</w:t>
      </w:r>
      <w:r w:rsidRPr="007C4D71">
        <w:rPr>
          <w:color w:val="auto"/>
          <w:szCs w:val="20"/>
        </w:rPr>
        <w:t>s business objectives.</w:t>
      </w:r>
    </w:p>
    <w:p w14:paraId="0DB69D27" w14:textId="0CFDA898" w:rsidR="00A409B7" w:rsidRPr="006D685A" w:rsidRDefault="00A409B7" w:rsidP="006D685A">
      <w:pPr>
        <w:pStyle w:val="ListParagraph"/>
        <w:numPr>
          <w:ilvl w:val="1"/>
          <w:numId w:val="60"/>
        </w:numPr>
        <w:contextualSpacing w:val="0"/>
        <w:rPr>
          <w:rFonts w:eastAsia="Arial Unicode MS" w:cs="Arial"/>
          <w:color w:val="000000"/>
          <w:kern w:val="2"/>
          <w14:ligatures w14:val="standardContextual"/>
        </w:rPr>
      </w:pPr>
      <w:r w:rsidRPr="006D685A">
        <w:rPr>
          <w:rFonts w:eastAsia="Arial Unicode MS" w:cs="Arial"/>
          <w:color w:val="000000"/>
          <w:kern w:val="2"/>
          <w14:ligatures w14:val="standardContextual"/>
        </w:rPr>
        <w:t xml:space="preserve">By following a comprehensive site audit and on-boarding process, </w:t>
      </w:r>
      <w:r w:rsidR="005724DC" w:rsidRPr="006D685A">
        <w:rPr>
          <w:rFonts w:eastAsia="Arial Unicode MS" w:cs="Arial"/>
          <w:color w:val="000000"/>
          <w:kern w:val="2"/>
          <w14:ligatures w14:val="standardContextual"/>
        </w:rPr>
        <w:t xml:space="preserve">Kerv  </w:t>
      </w:r>
      <w:r w:rsidR="00B7607A" w:rsidRPr="006D685A">
        <w:rPr>
          <w:rFonts w:eastAsia="Arial Unicode MS" w:cs="Arial"/>
          <w:color w:val="000000"/>
          <w:kern w:val="2"/>
          <w14:ligatures w14:val="standardContextual"/>
        </w:rPr>
        <w:t>builds a baseline</w:t>
      </w:r>
      <w:r w:rsidRPr="006D685A">
        <w:rPr>
          <w:rFonts w:eastAsia="Arial Unicode MS" w:cs="Arial"/>
          <w:color w:val="000000"/>
          <w:kern w:val="2"/>
          <w14:ligatures w14:val="standardContextual"/>
        </w:rPr>
        <w:t xml:space="preserve"> </w:t>
      </w:r>
      <w:r w:rsidR="005F55ED" w:rsidRPr="006D685A">
        <w:rPr>
          <w:rFonts w:eastAsia="Arial Unicode MS" w:cs="Arial"/>
          <w:color w:val="000000"/>
          <w:kern w:val="2"/>
          <w14:ligatures w14:val="standardContextual"/>
        </w:rPr>
        <w:t>assisting</w:t>
      </w:r>
      <w:r w:rsidRPr="006D685A">
        <w:rPr>
          <w:rFonts w:eastAsia="Arial Unicode MS" w:cs="Arial"/>
          <w:color w:val="000000"/>
          <w:kern w:val="2"/>
          <w14:ligatures w14:val="standardContextual"/>
        </w:rPr>
        <w:t xml:space="preserve"> </w:t>
      </w:r>
      <w:r w:rsidR="00B7607A" w:rsidRPr="006D685A">
        <w:rPr>
          <w:rFonts w:eastAsia="Arial Unicode MS" w:cs="Arial"/>
          <w:color w:val="000000"/>
          <w:kern w:val="2"/>
          <w14:ligatures w14:val="standardContextual"/>
        </w:rPr>
        <w:t xml:space="preserve">our </w:t>
      </w:r>
      <w:r w:rsidR="001B4DA8" w:rsidRPr="006D685A">
        <w:rPr>
          <w:rFonts w:eastAsia="Arial Unicode MS" w:cs="Arial"/>
          <w:color w:val="000000"/>
          <w:kern w:val="2"/>
          <w14:ligatures w14:val="standardContextual"/>
        </w:rPr>
        <w:t>Customer</w:t>
      </w:r>
      <w:r w:rsidRPr="006D685A">
        <w:rPr>
          <w:rFonts w:eastAsia="Arial Unicode MS" w:cs="Arial"/>
          <w:color w:val="000000"/>
          <w:kern w:val="2"/>
          <w14:ligatures w14:val="standardContextual"/>
        </w:rPr>
        <w:t xml:space="preserve">s transition to </w:t>
      </w:r>
      <w:r w:rsidR="00B7607A" w:rsidRPr="006D685A">
        <w:rPr>
          <w:rFonts w:eastAsia="Arial Unicode MS" w:cs="Arial"/>
          <w:color w:val="000000"/>
          <w:kern w:val="2"/>
          <w14:ligatures w14:val="standardContextual"/>
        </w:rPr>
        <w:t>our</w:t>
      </w:r>
      <w:r w:rsidRPr="006D685A">
        <w:rPr>
          <w:rFonts w:eastAsia="Arial Unicode MS" w:cs="Arial"/>
          <w:color w:val="000000"/>
          <w:kern w:val="2"/>
          <w14:ligatures w14:val="standardContextual"/>
        </w:rPr>
        <w:t xml:space="preserve"> </w:t>
      </w:r>
      <w:r w:rsidR="00DA7E33" w:rsidRPr="006D685A">
        <w:rPr>
          <w:rFonts w:eastAsia="Arial Unicode MS" w:cs="Arial"/>
          <w:color w:val="000000"/>
          <w:kern w:val="2"/>
          <w14:ligatures w14:val="standardContextual"/>
        </w:rPr>
        <w:t>S</w:t>
      </w:r>
      <w:r w:rsidRPr="006D685A">
        <w:rPr>
          <w:rFonts w:eastAsia="Arial Unicode MS" w:cs="Arial"/>
          <w:color w:val="000000"/>
          <w:kern w:val="2"/>
          <w14:ligatures w14:val="standardContextual"/>
        </w:rPr>
        <w:t xml:space="preserve">ervices. This approach </w:t>
      </w:r>
      <w:r w:rsidR="00DA7E33" w:rsidRPr="006D685A">
        <w:rPr>
          <w:rFonts w:eastAsia="Arial Unicode MS" w:cs="Arial"/>
          <w:color w:val="000000"/>
          <w:kern w:val="2"/>
          <w14:ligatures w14:val="standardContextual"/>
        </w:rPr>
        <w:t xml:space="preserve">seeks to </w:t>
      </w:r>
      <w:r w:rsidRPr="006D685A">
        <w:rPr>
          <w:rFonts w:eastAsia="Arial Unicode MS" w:cs="Arial"/>
          <w:color w:val="000000"/>
          <w:kern w:val="2"/>
          <w14:ligatures w14:val="standardContextual"/>
        </w:rPr>
        <w:t>help minimi</w:t>
      </w:r>
      <w:r w:rsidR="00B17690" w:rsidRPr="006D685A">
        <w:rPr>
          <w:rFonts w:eastAsia="Arial Unicode MS" w:cs="Arial"/>
          <w:color w:val="000000"/>
          <w:kern w:val="2"/>
          <w14:ligatures w14:val="standardContextual"/>
        </w:rPr>
        <w:t>s</w:t>
      </w:r>
      <w:r w:rsidRPr="006D685A">
        <w:rPr>
          <w:rFonts w:eastAsia="Arial Unicode MS" w:cs="Arial"/>
          <w:color w:val="000000"/>
          <w:kern w:val="2"/>
          <w14:ligatures w14:val="standardContextual"/>
        </w:rPr>
        <w:t xml:space="preserve">e </w:t>
      </w:r>
      <w:proofErr w:type="spellStart"/>
      <w:r w:rsidRPr="006D685A">
        <w:rPr>
          <w:rFonts w:eastAsia="Arial Unicode MS" w:cs="Arial"/>
          <w:color w:val="000000"/>
          <w:kern w:val="2"/>
          <w14:ligatures w14:val="standardContextual"/>
        </w:rPr>
        <w:t>disruption</w:t>
      </w:r>
      <w:r w:rsidR="001B4DA8" w:rsidRPr="006D685A">
        <w:rPr>
          <w:rFonts w:eastAsia="Arial Unicode MS" w:cs="Arial"/>
          <w:color w:val="000000"/>
          <w:kern w:val="2"/>
          <w14:ligatures w14:val="standardContextual"/>
        </w:rPr>
        <w:t>Customer</w:t>
      </w:r>
      <w:proofErr w:type="spellEnd"/>
      <w:r w:rsidRPr="006D685A">
        <w:rPr>
          <w:rFonts w:eastAsia="Arial Unicode MS" w:cs="Arial"/>
          <w:color w:val="000000"/>
          <w:kern w:val="2"/>
          <w14:ligatures w14:val="standardContextual"/>
        </w:rPr>
        <w:t>.</w:t>
      </w:r>
    </w:p>
    <w:p w14:paraId="535CCBD4" w14:textId="67084F73" w:rsidR="00D55667" w:rsidRDefault="00D55667" w:rsidP="00F96DEB">
      <w:pPr>
        <w:pStyle w:val="Heading2"/>
      </w:pPr>
      <w:bookmarkStart w:id="9" w:name="_Toc238743467"/>
      <w:r>
        <w:t>Patching</w:t>
      </w:r>
    </w:p>
    <w:p w14:paraId="6489C73C" w14:textId="77777777" w:rsidR="002B0AF5" w:rsidRDefault="005F7DA1" w:rsidP="0059628C">
      <w:pPr>
        <w:pStyle w:val="ListParagraph"/>
        <w:numPr>
          <w:ilvl w:val="1"/>
          <w:numId w:val="60"/>
        </w:numPr>
        <w:contextualSpacing w:val="0"/>
      </w:pPr>
      <w:r>
        <w:t>Patching refers to the ongoing management, coordination and deployment of agreed software, operating system and security updates across in-scope Customer systems, where such Service has been agreed within an Order. The purpose of this Service is to assist the Customer in maintaining the security, stability and compliance posture of the Customer environment by ensuring that applicable patches are assessed, scheduled, deployed and reported on in line with agreed maintenance windows, change control requirements and any Customer-specific patching policy.</w:t>
      </w:r>
    </w:p>
    <w:p w14:paraId="23C1F672" w14:textId="77777777" w:rsidR="008D5261" w:rsidRPr="0059628C" w:rsidRDefault="008D5261" w:rsidP="0059628C">
      <w:pPr>
        <w:pStyle w:val="ListParagraph"/>
        <w:numPr>
          <w:ilvl w:val="1"/>
          <w:numId w:val="60"/>
        </w:numPr>
        <w:contextualSpacing w:val="0"/>
      </w:pPr>
      <w:r>
        <w:t>Where this Service is selected, Kerv will work with the Customer to define an appropriate patching approach, which may include patch cadence, deployment rings, maintenance windows, approval requirements, reporting requirements and agreed exclusions. Patching may include Microsoft operating system updates, security updates, critical updates and approved third-party application updates, subject to suitable tooling, packaging and deployment mechanisms being available and agreed between the Parties.</w:t>
      </w:r>
    </w:p>
    <w:p w14:paraId="5BCA58E7" w14:textId="77777777" w:rsidR="005F7DA1" w:rsidRPr="0059628C" w:rsidRDefault="005F7DA1" w:rsidP="0059628C">
      <w:pPr>
        <w:pStyle w:val="ListParagraph"/>
        <w:numPr>
          <w:ilvl w:val="1"/>
          <w:numId w:val="60"/>
        </w:numPr>
        <w:contextualSpacing w:val="0"/>
      </w:pPr>
      <w:r>
        <w:t>Kerv will apply a risk-based approach to patching, taking into account the severity of the update, business impact, system criticality, known vulnerabilities and any Customer-specific compliance obligations. Emergency or out-of-band patching may be considered where a critical security vulnerability presents a material risk to the Customer environment, subject always to agreed change control, service availability and any applicable Customer approval requirements.</w:t>
      </w:r>
    </w:p>
    <w:p w14:paraId="196F6D5F" w14:textId="77777777" w:rsidR="005F7DA1" w:rsidRPr="0059628C" w:rsidRDefault="005F7DA1" w:rsidP="0059628C">
      <w:pPr>
        <w:pStyle w:val="ListParagraph"/>
        <w:numPr>
          <w:ilvl w:val="1"/>
          <w:numId w:val="60"/>
        </w:numPr>
        <w:contextualSpacing w:val="0"/>
      </w:pPr>
      <w:r>
        <w:t>Patching activity will typically include pre-deployment review, scheduling, deployment, monitoring of success and failure rates, remediation of failed deployments where reasonably practicable, and reporting of patch compliance. Where appropriate, deployment may be phased through test, pilot and production groups to reduce operational risk and support controlled release into the Customer environment.</w:t>
      </w:r>
    </w:p>
    <w:p w14:paraId="2ED3DDC0" w14:textId="77777777" w:rsidR="005F7DA1" w:rsidRPr="0059628C" w:rsidRDefault="005F7DA1" w:rsidP="0059628C">
      <w:pPr>
        <w:pStyle w:val="ListParagraph"/>
        <w:numPr>
          <w:ilvl w:val="1"/>
          <w:numId w:val="60"/>
        </w:numPr>
        <w:contextualSpacing w:val="0"/>
      </w:pPr>
      <w:r>
        <w:t>The Customer remains responsible for confirming business application compatibility, providing suitable maintenance windows, ensuring systems are online and reachable, approving downtime-affecting changes, identifying excluded systems, and notifying Kerv of any business-critical periods where patching should not take place.</w:t>
      </w:r>
    </w:p>
    <w:p w14:paraId="59561778" w14:textId="20694F71" w:rsidR="005F7DA1" w:rsidRPr="0059628C" w:rsidRDefault="005F7DA1" w:rsidP="0059628C">
      <w:pPr>
        <w:pStyle w:val="ListParagraph"/>
        <w:numPr>
          <w:ilvl w:val="1"/>
          <w:numId w:val="60"/>
        </w:numPr>
        <w:contextualSpacing w:val="0"/>
      </w:pPr>
      <w:r>
        <w:t xml:space="preserve">For the avoidance of doubt, major version upgrades, application regression testing, remediation of unsupported or </w:t>
      </w:r>
      <w:r w:rsidR="0059628C">
        <w:t>E</w:t>
      </w:r>
      <w:r>
        <w:t>nd</w:t>
      </w:r>
      <w:r w:rsidR="0059628C">
        <w:t xml:space="preserve"> O</w:t>
      </w:r>
      <w:r>
        <w:t>f</w:t>
      </w:r>
      <w:r w:rsidR="0059628C">
        <w:t xml:space="preserve"> L</w:t>
      </w:r>
      <w:r>
        <w:t xml:space="preserve">ife systems, firmware or BIOS updates, network appliance patching, project-based remediation activity, and any emergency security response outside the agreed Service </w:t>
      </w:r>
      <w:r w:rsidR="0059628C">
        <w:t>H</w:t>
      </w:r>
      <w:r>
        <w:t>ours shall be considered out of scope unless separately agreed and contracted between the Parties.</w:t>
      </w:r>
    </w:p>
    <w:p w14:paraId="63DA914A" w14:textId="77777777" w:rsidR="009D2B3E" w:rsidRDefault="009D2B3E" w:rsidP="009D2B3E">
      <w:pPr>
        <w:pStyle w:val="Heading2"/>
      </w:pPr>
      <w:r w:rsidRPr="00F96DEB">
        <w:lastRenderedPageBreak/>
        <w:t>Back-Up Management</w:t>
      </w:r>
    </w:p>
    <w:p w14:paraId="5304A37E" w14:textId="77777777" w:rsidR="009D2B3E" w:rsidRPr="00550BC2" w:rsidRDefault="009D2B3E" w:rsidP="009D2B3E">
      <w:pPr>
        <w:pStyle w:val="ListParagraph"/>
        <w:numPr>
          <w:ilvl w:val="1"/>
          <w:numId w:val="60"/>
        </w:numPr>
        <w:contextualSpacing w:val="0"/>
      </w:pPr>
      <w:r w:rsidRPr="003E0EA2">
        <w:t>Back-Up Management refers to the ongoing monitoring, administration, and support of backup services where such services have been agreed within an Order. The purpose of this Service is to assist the Customer in protecting agreed systems, data, and workloads by ensuring that backup jobs are configured, monitored, and reviewed in line with the Customer’s agreed backup policy, retention requirements, and recovery objectives.</w:t>
      </w:r>
    </w:p>
    <w:p w14:paraId="7400E9EB" w14:textId="77777777" w:rsidR="009D2B3E" w:rsidRPr="003E0EA2" w:rsidRDefault="009D2B3E" w:rsidP="009D2B3E">
      <w:pPr>
        <w:pStyle w:val="ListParagraph"/>
        <w:numPr>
          <w:ilvl w:val="1"/>
          <w:numId w:val="60"/>
        </w:numPr>
        <w:contextualSpacing w:val="0"/>
      </w:pPr>
      <w:r w:rsidRPr="003E0EA2">
        <w:t xml:space="preserve">As part of this service Kerv will be responsible for </w:t>
      </w:r>
      <w:r>
        <w:t>facilitating</w:t>
      </w:r>
      <w:r w:rsidRPr="003E0EA2">
        <w:t xml:space="preserve"> reasonable requests for the restoration of backups. </w:t>
      </w:r>
    </w:p>
    <w:p w14:paraId="3B89B108" w14:textId="77777777" w:rsidR="009D2B3E" w:rsidRDefault="009D2B3E" w:rsidP="009D2B3E">
      <w:pPr>
        <w:pStyle w:val="Heading2"/>
      </w:pPr>
      <w:r>
        <w:t xml:space="preserve">Endpoint Build &amp; Logistics </w:t>
      </w:r>
    </w:p>
    <w:p w14:paraId="2C5962BD" w14:textId="77777777" w:rsidR="009D2B3E" w:rsidRDefault="009D2B3E" w:rsidP="009D2B3E">
      <w:pPr>
        <w:pStyle w:val="ListParagraph"/>
        <w:numPr>
          <w:ilvl w:val="1"/>
          <w:numId w:val="60"/>
        </w:numPr>
        <w:contextualSpacing w:val="0"/>
      </w:pPr>
      <w:r>
        <w:t>Endpoint build and logistics refers to the process of configuring and deploying hardware and software to endpoint devices such as desktops, laptops, tablets, and smartphones. Where the on-boarding process is completed and this option selected, Kerv will look to understand the requirements of the customer to build a process that fits with the organisation at hand. This process may include:</w:t>
      </w:r>
    </w:p>
    <w:p w14:paraId="7C2DB689" w14:textId="77777777" w:rsidR="009D2B3E" w:rsidRDefault="009D2B3E" w:rsidP="009D2B3E">
      <w:pPr>
        <w:pStyle w:val="ListParagraph"/>
        <w:numPr>
          <w:ilvl w:val="0"/>
          <w:numId w:val="22"/>
        </w:numPr>
        <w:ind w:left="714" w:hanging="357"/>
        <w:contextualSpacing w:val="0"/>
      </w:pPr>
      <w:r w:rsidRPr="007258BE">
        <w:rPr>
          <w:b/>
          <w:bCs/>
        </w:rPr>
        <w:t>Plannin</w:t>
      </w:r>
      <w:r>
        <w:t>g: Before deploying any endpoint devices, Kerv is required to determine the hardware and software requirements of the organisation. This includes selecting the appropriate hardware devices, operating systems, productivity software, and security software.</w:t>
      </w:r>
    </w:p>
    <w:p w14:paraId="00C0A9B9" w14:textId="77777777" w:rsidR="009D2B3E" w:rsidRDefault="009D2B3E" w:rsidP="009D2B3E">
      <w:pPr>
        <w:pStyle w:val="ListParagraph"/>
        <w:numPr>
          <w:ilvl w:val="0"/>
          <w:numId w:val="22"/>
        </w:numPr>
        <w:ind w:left="714" w:hanging="357"/>
        <w:contextualSpacing w:val="0"/>
      </w:pPr>
      <w:r w:rsidRPr="007258BE">
        <w:rPr>
          <w:b/>
          <w:bCs/>
        </w:rPr>
        <w:t>Procurement</w:t>
      </w:r>
      <w:r>
        <w:t>: Once the hardware and software requirements have been identified, Kerv will order the necessary equipment and software licenses.</w:t>
      </w:r>
    </w:p>
    <w:p w14:paraId="7A3BCCBC" w14:textId="77777777" w:rsidR="009D2B3E" w:rsidRDefault="009D2B3E" w:rsidP="009D2B3E">
      <w:pPr>
        <w:pStyle w:val="ListParagraph"/>
        <w:numPr>
          <w:ilvl w:val="0"/>
          <w:numId w:val="22"/>
        </w:numPr>
        <w:ind w:left="714" w:hanging="357"/>
        <w:contextualSpacing w:val="0"/>
      </w:pPr>
      <w:r w:rsidRPr="007258BE">
        <w:rPr>
          <w:b/>
          <w:bCs/>
        </w:rPr>
        <w:t>Configuration</w:t>
      </w:r>
      <w:r>
        <w:t>: After the hardware and software have been received, Kerv will arrange the configuration of the endpoint devices to meet the organisation's requirements. This includes installing the operating system and productivity software, applying security policies, and configuring network settings.</w:t>
      </w:r>
    </w:p>
    <w:p w14:paraId="632A40C8" w14:textId="77777777" w:rsidR="009D2B3E" w:rsidRDefault="009D2B3E" w:rsidP="009D2B3E">
      <w:pPr>
        <w:pStyle w:val="ListParagraph"/>
        <w:numPr>
          <w:ilvl w:val="0"/>
          <w:numId w:val="22"/>
        </w:numPr>
        <w:ind w:left="714" w:hanging="357"/>
        <w:contextualSpacing w:val="0"/>
      </w:pPr>
      <w:r w:rsidRPr="007258BE">
        <w:rPr>
          <w:b/>
          <w:bCs/>
        </w:rPr>
        <w:t>Testing</w:t>
      </w:r>
      <w:r>
        <w:t>: Upon endpoint devices being configured, Kerv  will seek to perform testing, ensuring they are functioning properly and are compatible with the organisation's infrastructure.</w:t>
      </w:r>
    </w:p>
    <w:p w14:paraId="67042108" w14:textId="77777777" w:rsidR="009D2B3E" w:rsidRDefault="009D2B3E" w:rsidP="009D2B3E">
      <w:pPr>
        <w:pStyle w:val="ListParagraph"/>
        <w:numPr>
          <w:ilvl w:val="0"/>
          <w:numId w:val="22"/>
        </w:numPr>
        <w:ind w:left="714" w:hanging="357"/>
        <w:contextualSpacing w:val="0"/>
      </w:pPr>
      <w:r w:rsidRPr="007258BE">
        <w:rPr>
          <w:b/>
          <w:bCs/>
        </w:rPr>
        <w:t>Deployment</w:t>
      </w:r>
      <w:r>
        <w:t>: On completion of testing, the endpoint devices can be deployed to the end-users. This includes physically setting up the devices, installing any necessary peripherals, and verifying that the devices are working properly.</w:t>
      </w:r>
    </w:p>
    <w:p w14:paraId="24740AB9" w14:textId="77777777" w:rsidR="009D2B3E" w:rsidRDefault="009D2B3E" w:rsidP="009D2B3E">
      <w:pPr>
        <w:pStyle w:val="ListParagraph"/>
        <w:numPr>
          <w:ilvl w:val="0"/>
          <w:numId w:val="22"/>
        </w:numPr>
        <w:ind w:left="714" w:hanging="357"/>
        <w:contextualSpacing w:val="0"/>
      </w:pPr>
      <w:r w:rsidRPr="007258BE">
        <w:rPr>
          <w:b/>
          <w:bCs/>
        </w:rPr>
        <w:t>Management</w:t>
      </w:r>
      <w:r>
        <w:t>: Upon deployment of the endpoint devices, Kerv will manage and maintain them. This includes applying security updates, software patches, and configuration changes, as well as monitoring the devices for performance issues or security incidents.</w:t>
      </w:r>
    </w:p>
    <w:p w14:paraId="12CC1461" w14:textId="77777777" w:rsidR="009D2B3E" w:rsidRDefault="009D2B3E" w:rsidP="009D2B3E">
      <w:pPr>
        <w:pStyle w:val="ListParagraph"/>
        <w:numPr>
          <w:ilvl w:val="0"/>
          <w:numId w:val="22"/>
        </w:numPr>
      </w:pPr>
      <w:r w:rsidRPr="0BB6DBE5">
        <w:rPr>
          <w:b/>
          <w:bCs/>
        </w:rPr>
        <w:t>Storage</w:t>
      </w:r>
      <w:r>
        <w:t>: Existing endpoints that are not currently in use (“</w:t>
      </w:r>
      <w:r w:rsidRPr="0BB6DBE5">
        <w:rPr>
          <w:b/>
          <w:bCs/>
        </w:rPr>
        <w:t>stock</w:t>
      </w:r>
      <w:r>
        <w:t>”) will be returned to the customer and will remain on-site.</w:t>
      </w:r>
    </w:p>
    <w:p w14:paraId="1E08A0F3" w14:textId="77777777" w:rsidR="009D2B3E" w:rsidRDefault="009D2B3E" w:rsidP="009D2B3E">
      <w:pPr>
        <w:pStyle w:val="Heading2"/>
      </w:pPr>
      <w:r>
        <w:t xml:space="preserve">Ongoing Endpoint Device Management </w:t>
      </w:r>
    </w:p>
    <w:p w14:paraId="4C134073" w14:textId="77777777" w:rsidR="009D2B3E" w:rsidRDefault="009D2B3E" w:rsidP="009D2B3E">
      <w:pPr>
        <w:pStyle w:val="ListParagraph"/>
        <w:numPr>
          <w:ilvl w:val="1"/>
          <w:numId w:val="60"/>
        </w:numPr>
        <w:contextualSpacing w:val="0"/>
      </w:pPr>
      <w:r>
        <w:t xml:space="preserve">Kerv utilises </w:t>
      </w:r>
      <w:r w:rsidRPr="00C90B3C">
        <w:t xml:space="preserve">Microsoft Endpoint Management (formerly known as Microsoft Intune) </w:t>
      </w:r>
      <w:r>
        <w:t xml:space="preserve">which is </w:t>
      </w:r>
      <w:r w:rsidRPr="00C90B3C">
        <w:t>a cloud-based device management solution</w:t>
      </w:r>
      <w:r>
        <w:t>.  This is</w:t>
      </w:r>
      <w:r w:rsidRPr="00C90B3C">
        <w:t xml:space="preserve"> a comprehensive tool to manage endpoint devices and applications across a variety of platforms, including Windows, macOS, iOS, Android, and Linux</w:t>
      </w:r>
      <w:r>
        <w:t xml:space="preserve">. </w:t>
      </w:r>
    </w:p>
    <w:p w14:paraId="199C6222" w14:textId="77777777" w:rsidR="009D2B3E" w:rsidRPr="00C90B3C" w:rsidRDefault="009D2B3E" w:rsidP="009D2B3E">
      <w:pPr>
        <w:pStyle w:val="ListParagraph"/>
        <w:numPr>
          <w:ilvl w:val="1"/>
          <w:numId w:val="60"/>
        </w:numPr>
        <w:contextualSpacing w:val="0"/>
      </w:pPr>
      <w:r>
        <w:t>Where agreed to be delivered, this will tool will be utilised by Kerv as part of a monthly Service and will perform</w:t>
      </w:r>
      <w:r w:rsidRPr="00C90B3C">
        <w:t>:</w:t>
      </w:r>
    </w:p>
    <w:p w14:paraId="1F6D6A7A" w14:textId="77777777" w:rsidR="009D2B3E" w:rsidRPr="00C90B3C" w:rsidRDefault="009D2B3E" w:rsidP="009D2B3E">
      <w:pPr>
        <w:pStyle w:val="ListParagraph"/>
        <w:numPr>
          <w:ilvl w:val="0"/>
          <w:numId w:val="34"/>
        </w:numPr>
        <w:ind w:left="714" w:hanging="357"/>
        <w:contextualSpacing w:val="0"/>
      </w:pPr>
      <w:r w:rsidRPr="00156696">
        <w:rPr>
          <w:b/>
          <w:bCs/>
        </w:rPr>
        <w:lastRenderedPageBreak/>
        <w:t>Assessment:</w:t>
      </w:r>
      <w:r w:rsidRPr="00C90B3C">
        <w:t xml:space="preserve"> </w:t>
      </w:r>
      <w:r>
        <w:t xml:space="preserve">Kerv will </w:t>
      </w:r>
      <w:r w:rsidRPr="00C90B3C">
        <w:t xml:space="preserve">conduct an assessment of the </w:t>
      </w:r>
      <w:r>
        <w:t>Customer</w:t>
      </w:r>
      <w:r w:rsidRPr="00C90B3C">
        <w:t xml:space="preserve">'s current device inventory and management needs. This includes evaluating the </w:t>
      </w:r>
      <w:r>
        <w:t>Customer</w:t>
      </w:r>
      <w:r w:rsidRPr="00C90B3C">
        <w:t>'s existing device management solutions, security configurations, and user requirements.</w:t>
      </w:r>
    </w:p>
    <w:p w14:paraId="439A7FAB" w14:textId="77777777" w:rsidR="009D2B3E" w:rsidRPr="00C90B3C" w:rsidRDefault="009D2B3E" w:rsidP="009D2B3E">
      <w:pPr>
        <w:pStyle w:val="ListParagraph"/>
        <w:numPr>
          <w:ilvl w:val="0"/>
          <w:numId w:val="34"/>
        </w:numPr>
        <w:ind w:left="714" w:hanging="357"/>
        <w:contextualSpacing w:val="0"/>
      </w:pPr>
      <w:r w:rsidRPr="00156696">
        <w:rPr>
          <w:b/>
          <w:bCs/>
        </w:rPr>
        <w:t>Planning:</w:t>
      </w:r>
      <w:r w:rsidRPr="00C90B3C">
        <w:t xml:space="preserve"> Based on the </w:t>
      </w:r>
      <w:r>
        <w:t xml:space="preserve">above </w:t>
      </w:r>
      <w:r w:rsidRPr="00C90B3C">
        <w:t xml:space="preserve">assessment, </w:t>
      </w:r>
      <w:r>
        <w:t xml:space="preserve">Kerv will </w:t>
      </w:r>
      <w:r w:rsidRPr="00C90B3C">
        <w:t xml:space="preserve">develop a device management plan tailored to the </w:t>
      </w:r>
      <w:r>
        <w:t>Customer</w:t>
      </w:r>
      <w:r w:rsidRPr="00C90B3C">
        <w:t xml:space="preserve">'s needs. This plan </w:t>
      </w:r>
      <w:r>
        <w:t xml:space="preserve">may </w:t>
      </w:r>
      <w:r w:rsidRPr="00C90B3C">
        <w:t>include details on device inventory, software updates, security patches, backup and recovery procedures, and help desk support.</w:t>
      </w:r>
    </w:p>
    <w:p w14:paraId="1920A98D" w14:textId="77777777" w:rsidR="009D2B3E" w:rsidRPr="00C90B3C" w:rsidRDefault="009D2B3E" w:rsidP="009D2B3E">
      <w:pPr>
        <w:pStyle w:val="ListParagraph"/>
        <w:numPr>
          <w:ilvl w:val="0"/>
          <w:numId w:val="34"/>
        </w:numPr>
        <w:ind w:left="714" w:hanging="357"/>
        <w:contextualSpacing w:val="0"/>
      </w:pPr>
      <w:r w:rsidRPr="00156696">
        <w:rPr>
          <w:b/>
          <w:bCs/>
        </w:rPr>
        <w:t>Implementation:</w:t>
      </w:r>
      <w:r w:rsidRPr="00C90B3C">
        <w:t xml:space="preserve"> </w:t>
      </w:r>
      <w:r>
        <w:t xml:space="preserve">Kerv </w:t>
      </w:r>
      <w:r w:rsidRPr="00C90B3C">
        <w:t xml:space="preserve"> </w:t>
      </w:r>
      <w:r>
        <w:t xml:space="preserve">will </w:t>
      </w:r>
      <w:r w:rsidRPr="00C90B3C">
        <w:t>configure</w:t>
      </w:r>
      <w:r>
        <w:t xml:space="preserve"> the</w:t>
      </w:r>
      <w:r w:rsidRPr="00C90B3C">
        <w:t xml:space="preserve"> Microsoft Endpoint Management to manage the </w:t>
      </w:r>
      <w:r>
        <w:t>Customer</w:t>
      </w:r>
      <w:r w:rsidRPr="00C90B3C">
        <w:t>'s endpoint devices</w:t>
      </w:r>
      <w:r>
        <w:t>;</w:t>
      </w:r>
      <w:r w:rsidRPr="00C90B3C">
        <w:t xml:space="preserve"> including enrolling devices and configuring policies for security, applications, and updates</w:t>
      </w:r>
      <w:r>
        <w:t xml:space="preserve"> (where appropriate)</w:t>
      </w:r>
      <w:r w:rsidRPr="00C90B3C">
        <w:t>.</w:t>
      </w:r>
    </w:p>
    <w:p w14:paraId="15154551" w14:textId="77777777" w:rsidR="009D2B3E" w:rsidRPr="00C90B3C" w:rsidRDefault="009D2B3E" w:rsidP="009D2B3E">
      <w:pPr>
        <w:pStyle w:val="ListParagraph"/>
        <w:numPr>
          <w:ilvl w:val="0"/>
          <w:numId w:val="34"/>
        </w:numPr>
        <w:ind w:left="714" w:hanging="357"/>
        <w:contextualSpacing w:val="0"/>
      </w:pPr>
      <w:r w:rsidRPr="0BB6DBE5">
        <w:rPr>
          <w:b/>
          <w:bCs/>
        </w:rPr>
        <w:t>Monitoring:</w:t>
      </w:r>
      <w:r>
        <w:t xml:space="preserve"> Kerv will continuously monitor the Customer's endpoint devices for performance, security, and compliance issues (using Microsoft Endpoint Management's monitoring and reporting tools). Kerv will be notified via alerts if associated issues arise and will take the appropriate action to address them.</w:t>
      </w:r>
    </w:p>
    <w:p w14:paraId="6C10E5A7" w14:textId="77777777" w:rsidR="009D2B3E" w:rsidRPr="00C90B3C" w:rsidRDefault="009D2B3E" w:rsidP="009D2B3E">
      <w:pPr>
        <w:pStyle w:val="ListParagraph"/>
        <w:numPr>
          <w:ilvl w:val="0"/>
          <w:numId w:val="34"/>
        </w:numPr>
        <w:ind w:left="714" w:hanging="357"/>
        <w:contextualSpacing w:val="0"/>
      </w:pPr>
      <w:r w:rsidRPr="00156696">
        <w:rPr>
          <w:b/>
          <w:bCs/>
        </w:rPr>
        <w:t>Maintenance:</w:t>
      </w:r>
      <w:r w:rsidRPr="00C90B3C">
        <w:t xml:space="preserve"> </w:t>
      </w:r>
      <w:r>
        <w:t xml:space="preserve">Kerv will </w:t>
      </w:r>
      <w:r w:rsidRPr="00C90B3C">
        <w:t xml:space="preserve">perform routine maintenance tasks, such as software updates, security patches, and backup and recovery procedures, using </w:t>
      </w:r>
      <w:r>
        <w:t xml:space="preserve">the </w:t>
      </w:r>
      <w:r w:rsidRPr="00C90B3C">
        <w:t>Microsoft Endpoint Management</w:t>
      </w:r>
      <w:r>
        <w:t xml:space="preserve"> tool</w:t>
      </w:r>
      <w:r w:rsidRPr="00C90B3C">
        <w:t>.</w:t>
      </w:r>
    </w:p>
    <w:p w14:paraId="5F471E78" w14:textId="77777777" w:rsidR="009D2B3E" w:rsidRDefault="009D2B3E" w:rsidP="009D2B3E">
      <w:pPr>
        <w:pStyle w:val="ListParagraph"/>
        <w:numPr>
          <w:ilvl w:val="0"/>
          <w:numId w:val="34"/>
        </w:numPr>
        <w:ind w:left="714" w:hanging="357"/>
        <w:contextualSpacing w:val="0"/>
      </w:pPr>
      <w:r w:rsidRPr="00156696">
        <w:rPr>
          <w:b/>
          <w:bCs/>
        </w:rPr>
        <w:t>Optimisation:</w:t>
      </w:r>
      <w:r w:rsidRPr="00C90B3C">
        <w:t xml:space="preserve"> </w:t>
      </w:r>
      <w:r>
        <w:t xml:space="preserve">Kerv seeks to work </w:t>
      </w:r>
      <w:r w:rsidRPr="00C90B3C">
        <w:t xml:space="preserve">with the </w:t>
      </w:r>
      <w:r>
        <w:t>Customer</w:t>
      </w:r>
      <w:r w:rsidRPr="00C90B3C">
        <w:t xml:space="preserve"> to optimi</w:t>
      </w:r>
      <w:r>
        <w:t>s</w:t>
      </w:r>
      <w:r w:rsidRPr="00C90B3C">
        <w:t>e their endpoint device management plan over time. This includes identifying areas for improvement and implementing changes to improve device performance, security, and user productivity using Microsoft Endpoint Management's analytics and insights tools.</w:t>
      </w:r>
    </w:p>
    <w:p w14:paraId="35C942BE" w14:textId="77777777" w:rsidR="009D2B3E" w:rsidRDefault="009D2B3E" w:rsidP="009D2B3E">
      <w:pPr>
        <w:pStyle w:val="Heading2"/>
      </w:pPr>
      <w:r>
        <w:t xml:space="preserve">Virtual Machine Image Management </w:t>
      </w:r>
    </w:p>
    <w:p w14:paraId="0512473F" w14:textId="77777777" w:rsidR="009D2B3E" w:rsidRDefault="009D2B3E" w:rsidP="009D2B3E">
      <w:pPr>
        <w:pStyle w:val="ListParagraph"/>
        <w:numPr>
          <w:ilvl w:val="1"/>
          <w:numId w:val="60"/>
        </w:numPr>
        <w:contextualSpacing w:val="0"/>
      </w:pPr>
      <w:r>
        <w:t>Virtual machine image management is the process of creating, deploying, and maintaining software images for our customers virtual computer systems, such as Azure Virtual Desktop (AVD), Citrix Desktop as a Service (DaaS), and virtual servers. An image is a pre-configured snapshot of a computer system that includes the operating system, applications, settings, and other configurations that are required for a specific purpose or use case.</w:t>
      </w:r>
    </w:p>
    <w:p w14:paraId="2944011F" w14:textId="77777777" w:rsidR="009D2B3E" w:rsidRDefault="009D2B3E" w:rsidP="009D2B3E">
      <w:pPr>
        <w:pStyle w:val="ListParagraph"/>
        <w:numPr>
          <w:ilvl w:val="1"/>
          <w:numId w:val="60"/>
        </w:numPr>
        <w:contextualSpacing w:val="0"/>
      </w:pPr>
      <w:r>
        <w:t>The following provides insight into the key aspects of image management:</w:t>
      </w:r>
    </w:p>
    <w:p w14:paraId="30EBD5CF" w14:textId="77777777" w:rsidR="009D2B3E" w:rsidRDefault="009D2B3E" w:rsidP="009D2B3E">
      <w:pPr>
        <w:pStyle w:val="ListParagraph"/>
        <w:numPr>
          <w:ilvl w:val="0"/>
          <w:numId w:val="24"/>
        </w:numPr>
      </w:pPr>
      <w:r w:rsidRPr="002A6A06">
        <w:rPr>
          <w:b/>
          <w:bCs/>
        </w:rPr>
        <w:t>Image Creation</w:t>
      </w:r>
      <w:r>
        <w:t>: To create an image, the system administrator selects the hardware and software components that are required for a specific use case. Once established, they install the necessary operating system, applications, drivers, and configurations, and customise them according to the organisation's policies and requirements.</w:t>
      </w:r>
    </w:p>
    <w:p w14:paraId="62762DFB" w14:textId="77777777" w:rsidR="009D2B3E" w:rsidRDefault="009D2B3E" w:rsidP="009D2B3E">
      <w:pPr>
        <w:pStyle w:val="ListParagraph"/>
        <w:numPr>
          <w:ilvl w:val="0"/>
          <w:numId w:val="24"/>
        </w:numPr>
      </w:pPr>
      <w:r w:rsidRPr="002A6A06">
        <w:rPr>
          <w:b/>
          <w:bCs/>
        </w:rPr>
        <w:t>Image Deployment</w:t>
      </w:r>
      <w:r>
        <w:t>: Once the image is created, it can be deployed to a single computer or multiple computers using various deployment methods such as disk imaging, network booting, or virtual machine cloning. This helps to automate the installation and configuration of software and settings across multiple devices.</w:t>
      </w:r>
    </w:p>
    <w:p w14:paraId="6ACED078" w14:textId="77777777" w:rsidR="009D2B3E" w:rsidRDefault="009D2B3E" w:rsidP="009D2B3E">
      <w:pPr>
        <w:pStyle w:val="ListParagraph"/>
        <w:numPr>
          <w:ilvl w:val="0"/>
          <w:numId w:val="24"/>
        </w:numPr>
      </w:pPr>
      <w:r w:rsidRPr="0BB6DBE5">
        <w:rPr>
          <w:b/>
          <w:bCs/>
        </w:rPr>
        <w:t>Image Maintenance</w:t>
      </w:r>
      <w:r>
        <w:t>: As software updates and new applications are released, the system administrator will be required to update the image, ensuring it remains up-to-date and secure and may be required to update the image to address any compatibility issues or security vulnerabilities that arise.</w:t>
      </w:r>
    </w:p>
    <w:p w14:paraId="1B208714" w14:textId="77777777" w:rsidR="009D2B3E" w:rsidRDefault="009D2B3E" w:rsidP="009D2B3E">
      <w:pPr>
        <w:pStyle w:val="ListParagraph"/>
        <w:numPr>
          <w:ilvl w:val="0"/>
          <w:numId w:val="24"/>
        </w:numPr>
      </w:pPr>
      <w:r w:rsidRPr="002A6A06">
        <w:rPr>
          <w:b/>
          <w:bCs/>
        </w:rPr>
        <w:t>Image Versioning</w:t>
      </w:r>
      <w:r>
        <w:t>: As images are updated, it's important to keep track of the different versions to ensure that the correct version is deployed to the correct hardware. This can be achieved by using version control systems or by assigning unique identifiers to each image.</w:t>
      </w:r>
    </w:p>
    <w:p w14:paraId="49EACAEE" w14:textId="77777777" w:rsidR="009D2B3E" w:rsidRDefault="009D2B3E" w:rsidP="009D2B3E">
      <w:pPr>
        <w:pStyle w:val="ListParagraph"/>
        <w:numPr>
          <w:ilvl w:val="0"/>
          <w:numId w:val="24"/>
        </w:numPr>
      </w:pPr>
      <w:r w:rsidRPr="002A6A06">
        <w:rPr>
          <w:b/>
          <w:bCs/>
        </w:rPr>
        <w:lastRenderedPageBreak/>
        <w:t>Image Testing</w:t>
      </w:r>
      <w:r>
        <w:t>: Prior to deploying an image, it's important to test it in a lab environment, to ensure that it works correctly and meets all the requirements. Testing can help to identify any compatibility issues, performance problems, or security vulnerabilities before they impact production systems.</w:t>
      </w:r>
    </w:p>
    <w:p w14:paraId="2592AD4F" w14:textId="77777777" w:rsidR="009F0FC6" w:rsidRDefault="009F0FC6" w:rsidP="009F0FC6">
      <w:pPr>
        <w:pStyle w:val="Heading2"/>
      </w:pPr>
      <w:r w:rsidRPr="00F96DEB">
        <w:t>Disaster Recovery Management</w:t>
      </w:r>
    </w:p>
    <w:p w14:paraId="070F66DA" w14:textId="77777777" w:rsidR="009F0FC6" w:rsidRPr="003E0EA2" w:rsidRDefault="009F0FC6" w:rsidP="009F0FC6">
      <w:pPr>
        <w:pStyle w:val="ListParagraph"/>
        <w:numPr>
          <w:ilvl w:val="1"/>
          <w:numId w:val="60"/>
        </w:numPr>
        <w:contextualSpacing w:val="0"/>
      </w:pPr>
      <w:r>
        <w:t>Kerv may provide o</w:t>
      </w:r>
      <w:r w:rsidRPr="003E0EA2">
        <w:t>ngoing support, coordination, and management of agreed disaster recovery arrangements</w:t>
      </w:r>
      <w:r>
        <w:t>,</w:t>
      </w:r>
      <w:r w:rsidRPr="003E0EA2">
        <w:t xml:space="preserve"> for </w:t>
      </w:r>
      <w:r>
        <w:t xml:space="preserve">the </w:t>
      </w:r>
      <w:r w:rsidRPr="003E0EA2">
        <w:t>Customer systems and services. The purpose of this Service is to assist the Customer in maintaining an appropriate level of operational resilience by supporting recovery processes, validating recovery plans, and helping ensure that agreed technical recovery capabilities remain aligned to business requirements.</w:t>
      </w:r>
    </w:p>
    <w:p w14:paraId="74E960AE" w14:textId="77777777" w:rsidR="009F0FC6" w:rsidRPr="00C7241A" w:rsidRDefault="009F0FC6" w:rsidP="009F0FC6">
      <w:pPr>
        <w:pStyle w:val="ListParagraph"/>
        <w:numPr>
          <w:ilvl w:val="1"/>
          <w:numId w:val="60"/>
        </w:numPr>
        <w:contextualSpacing w:val="0"/>
      </w:pPr>
      <w:r w:rsidRPr="003E0EA2">
        <w:t>D</w:t>
      </w:r>
      <w:r>
        <w:t xml:space="preserve">isaster </w:t>
      </w:r>
      <w:r w:rsidRPr="003E0EA2">
        <w:t>R</w:t>
      </w:r>
      <w:r>
        <w:t>ecovery (DR)</w:t>
      </w:r>
      <w:r w:rsidRPr="003E0EA2">
        <w:t xml:space="preserve"> Functionality Testing Support:</w:t>
      </w:r>
      <w:r>
        <w:t xml:space="preserve"> Kerv may support agreed technical checks to validate that disaster recovery functionality is operating as expected for in-scope systems. Full disaster recovery testing, including end-to-end test planning, coordination, execution, business validation, and post-test reporting, shall be scoped and contracted separately.</w:t>
      </w:r>
    </w:p>
    <w:p w14:paraId="382EE8D9" w14:textId="77777777" w:rsidR="009F0FC6" w:rsidRDefault="009F0FC6" w:rsidP="009F0FC6">
      <w:pPr>
        <w:pStyle w:val="ListParagraph"/>
        <w:numPr>
          <w:ilvl w:val="1"/>
          <w:numId w:val="60"/>
        </w:numPr>
        <w:contextualSpacing w:val="0"/>
      </w:pPr>
      <w:r w:rsidRPr="003E0EA2">
        <w:t xml:space="preserve">For the avoidance of doubt, this Service relates to the operational management and support of agreed backup and/or disaster recovery technologies. The development of </w:t>
      </w:r>
    </w:p>
    <w:p w14:paraId="7AA7AD90" w14:textId="77777777" w:rsidR="009F0FC6" w:rsidRDefault="009F0FC6" w:rsidP="009F0FC6">
      <w:pPr>
        <w:numPr>
          <w:ilvl w:val="0"/>
          <w:numId w:val="36"/>
        </w:numPr>
        <w:rPr>
          <w:color w:val="595959" w:themeColor="text1" w:themeTint="A6"/>
        </w:rPr>
      </w:pPr>
      <w:r w:rsidRPr="003E0EA2">
        <w:t xml:space="preserve">wider business continuity strategies, </w:t>
      </w:r>
    </w:p>
    <w:p w14:paraId="0DBA5A43" w14:textId="77777777" w:rsidR="009F0FC6" w:rsidRDefault="009F0FC6" w:rsidP="009F0FC6">
      <w:pPr>
        <w:numPr>
          <w:ilvl w:val="0"/>
          <w:numId w:val="36"/>
        </w:numPr>
        <w:rPr>
          <w:color w:val="595959" w:themeColor="text1" w:themeTint="A6"/>
        </w:rPr>
      </w:pPr>
      <w:r w:rsidRPr="003E0EA2">
        <w:t xml:space="preserve">full disaster recovery design, </w:t>
      </w:r>
    </w:p>
    <w:p w14:paraId="41257403" w14:textId="77777777" w:rsidR="009F0FC6" w:rsidRDefault="009F0FC6" w:rsidP="009F0FC6">
      <w:pPr>
        <w:numPr>
          <w:ilvl w:val="0"/>
          <w:numId w:val="36"/>
        </w:numPr>
        <w:rPr>
          <w:color w:val="595959" w:themeColor="text1" w:themeTint="A6"/>
        </w:rPr>
      </w:pPr>
      <w:r w:rsidRPr="003E0EA2">
        <w:t xml:space="preserve">new DR platform implementation, or </w:t>
      </w:r>
    </w:p>
    <w:p w14:paraId="54E06F5B" w14:textId="77777777" w:rsidR="009F0FC6" w:rsidRDefault="009F0FC6" w:rsidP="009F0FC6">
      <w:pPr>
        <w:numPr>
          <w:ilvl w:val="0"/>
          <w:numId w:val="36"/>
        </w:numPr>
        <w:rPr>
          <w:color w:val="595959" w:themeColor="text1" w:themeTint="A6"/>
        </w:rPr>
      </w:pPr>
      <w:r w:rsidRPr="003E0EA2">
        <w:t xml:space="preserve">business-led continuity planning </w:t>
      </w:r>
    </w:p>
    <w:p w14:paraId="411CCED9" w14:textId="77777777" w:rsidR="009F0FC6" w:rsidRDefault="009F0FC6" w:rsidP="009F0FC6">
      <w:pPr>
        <w:ind w:left="360"/>
        <w:rPr>
          <w:color w:val="595959" w:themeColor="text1" w:themeTint="A6"/>
        </w:rPr>
      </w:pPr>
      <w:r w:rsidRPr="003E0EA2">
        <w:t xml:space="preserve">shall be considered out of scope unless separately agreed and contracted between the </w:t>
      </w:r>
      <w:r>
        <w:t>P</w:t>
      </w:r>
      <w:r w:rsidRPr="003E0EA2">
        <w:t>arties.</w:t>
      </w:r>
    </w:p>
    <w:p w14:paraId="3B3F4006" w14:textId="1F3DED3F" w:rsidR="00887A1E" w:rsidRDefault="5BC659A6" w:rsidP="00F96DEB">
      <w:pPr>
        <w:pStyle w:val="Heading2"/>
      </w:pPr>
      <w:bookmarkStart w:id="10" w:name="_Toc238743468"/>
      <w:bookmarkEnd w:id="9"/>
      <w:r>
        <w:t>Weekly Checks</w:t>
      </w:r>
      <w:r w:rsidR="41CA69C4">
        <w:t xml:space="preserve"> </w:t>
      </w:r>
      <w:bookmarkEnd w:id="10"/>
    </w:p>
    <w:p w14:paraId="0487FE4D" w14:textId="4FE4B5A3" w:rsidR="00641E5C" w:rsidRDefault="028AA24E" w:rsidP="007D16EA">
      <w:pPr>
        <w:pStyle w:val="ListParagraph"/>
        <w:numPr>
          <w:ilvl w:val="1"/>
          <w:numId w:val="60"/>
        </w:numPr>
        <w:contextualSpacing w:val="0"/>
      </w:pPr>
      <w:proofErr w:type="spellStart"/>
      <w:r>
        <w:t>Kerv</w:t>
      </w:r>
      <w:r w:rsidR="63D1CD64">
        <w:t>’s</w:t>
      </w:r>
      <w:proofErr w:type="spellEnd"/>
      <w:r>
        <w:t xml:space="preserve"> weekly checks refer to a set of routine tasks that we can perform on a weekly basis to ensure that our </w:t>
      </w:r>
      <w:r w:rsidR="63D1CD64">
        <w:t>c</w:t>
      </w:r>
      <w:r w:rsidR="21469C2A">
        <w:t>ustomer</w:t>
      </w:r>
      <w:r>
        <w:t xml:space="preserve">s systems, </w:t>
      </w:r>
      <w:r w:rsidR="7B8EEEA8">
        <w:t>S</w:t>
      </w:r>
      <w:r>
        <w:t>ervices, and infrastructure are operating smoothly</w:t>
      </w:r>
      <w:r w:rsidR="05648FFE">
        <w:t xml:space="preserve">, </w:t>
      </w:r>
      <w:r>
        <w:t xml:space="preserve">in compliance with industry standards and best practices. The specific checks performed may vary depending on the type of </w:t>
      </w:r>
      <w:r w:rsidR="63D1CD64">
        <w:t>S</w:t>
      </w:r>
      <w:r>
        <w:t>ervice being provided</w:t>
      </w:r>
      <w:r w:rsidR="764D02B5">
        <w:t xml:space="preserve">.  The following provides </w:t>
      </w:r>
      <w:r>
        <w:t xml:space="preserve">an overview of </w:t>
      </w:r>
      <w:r w:rsidR="6306F261">
        <w:t xml:space="preserve">the </w:t>
      </w:r>
      <w:r>
        <w:t xml:space="preserve">common tasks that are typically </w:t>
      </w:r>
      <w:r w:rsidR="6306F261">
        <w:t>carried out</w:t>
      </w:r>
      <w:r>
        <w:t>:</w:t>
      </w:r>
    </w:p>
    <w:p w14:paraId="70337476" w14:textId="40FEBA67" w:rsidR="00641E5C" w:rsidRDefault="028AA24E" w:rsidP="009971AE">
      <w:pPr>
        <w:pStyle w:val="ListParagraph"/>
        <w:numPr>
          <w:ilvl w:val="0"/>
          <w:numId w:val="23"/>
        </w:numPr>
        <w:ind w:left="714" w:hanging="357"/>
        <w:contextualSpacing w:val="0"/>
      </w:pPr>
      <w:r w:rsidRPr="0BB6DBE5">
        <w:rPr>
          <w:b/>
          <w:bCs/>
        </w:rPr>
        <w:t>System backups</w:t>
      </w:r>
      <w:r>
        <w:t xml:space="preserve">: </w:t>
      </w:r>
      <w:r w:rsidR="34092F95">
        <w:t xml:space="preserve">Kerv </w:t>
      </w:r>
      <w:r>
        <w:t xml:space="preserve"> regularly perform backups of </w:t>
      </w:r>
      <w:r w:rsidR="16016C97">
        <w:t xml:space="preserve">the </w:t>
      </w:r>
      <w:r w:rsidR="60B68062">
        <w:t>c</w:t>
      </w:r>
      <w:r w:rsidR="21469C2A">
        <w:t>ustomer</w:t>
      </w:r>
      <w:r w:rsidR="16016C97">
        <w:t>’s</w:t>
      </w:r>
      <w:r>
        <w:t xml:space="preserve"> systems and data to </w:t>
      </w:r>
      <w:r w:rsidR="05648FFE">
        <w:t>mitigate</w:t>
      </w:r>
      <w:r>
        <w:t xml:space="preserve"> data loss, </w:t>
      </w:r>
      <w:r w:rsidR="1F21DC80">
        <w:t xml:space="preserve">enabling </w:t>
      </w:r>
      <w:r>
        <w:t>the</w:t>
      </w:r>
      <w:r w:rsidR="1F21DC80">
        <w:t xml:space="preserve"> customer to</w:t>
      </w:r>
      <w:r w:rsidR="261AF7BA">
        <w:t xml:space="preserve"> </w:t>
      </w:r>
      <w:r>
        <w:t>restore the system to its previous state.</w:t>
      </w:r>
    </w:p>
    <w:p w14:paraId="0107BE52" w14:textId="40B25749" w:rsidR="00641E5C" w:rsidRDefault="00641E5C" w:rsidP="009971AE">
      <w:pPr>
        <w:pStyle w:val="ListParagraph"/>
        <w:numPr>
          <w:ilvl w:val="0"/>
          <w:numId w:val="23"/>
        </w:numPr>
        <w:ind w:left="714" w:hanging="357"/>
        <w:contextualSpacing w:val="0"/>
      </w:pPr>
      <w:r w:rsidRPr="007258BE">
        <w:rPr>
          <w:b/>
          <w:bCs/>
        </w:rPr>
        <w:t>Performance monitoring</w:t>
      </w:r>
      <w:r>
        <w:t xml:space="preserve">: </w:t>
      </w:r>
      <w:r w:rsidR="00C23A58">
        <w:t xml:space="preserve">Kerv </w:t>
      </w:r>
      <w:r>
        <w:t xml:space="preserve">monitor the performance of systems and </w:t>
      </w:r>
      <w:r w:rsidR="0078089E">
        <w:t>S</w:t>
      </w:r>
      <w:r>
        <w:t>ervices to identify any potential issues or bottlenecks. This includes monitoring resource utili</w:t>
      </w:r>
      <w:r w:rsidR="00C23A58">
        <w:t>s</w:t>
      </w:r>
      <w:r>
        <w:t xml:space="preserve">ation, network traffic, </w:t>
      </w:r>
      <w:r w:rsidR="00F001E1">
        <w:t>or</w:t>
      </w:r>
      <w:r>
        <w:t xml:space="preserve"> application performance.</w:t>
      </w:r>
    </w:p>
    <w:p w14:paraId="211CEF09" w14:textId="14CB6D74" w:rsidR="00641E5C" w:rsidRDefault="00641E5C" w:rsidP="009971AE">
      <w:pPr>
        <w:pStyle w:val="ListParagraph"/>
        <w:numPr>
          <w:ilvl w:val="0"/>
          <w:numId w:val="23"/>
        </w:numPr>
        <w:ind w:left="714" w:hanging="357"/>
        <w:contextualSpacing w:val="0"/>
      </w:pPr>
      <w:r w:rsidRPr="007258BE">
        <w:rPr>
          <w:b/>
          <w:bCs/>
        </w:rPr>
        <w:t>Infrastructure maintenance</w:t>
      </w:r>
      <w:r>
        <w:t xml:space="preserve">: Regular maintenance tasks </w:t>
      </w:r>
      <w:r w:rsidR="00A3582D">
        <w:t>are</w:t>
      </w:r>
      <w:r>
        <w:t xml:space="preserve"> performed on the </w:t>
      </w:r>
      <w:r w:rsidR="00AE7BD2">
        <w:t>c</w:t>
      </w:r>
      <w:r w:rsidR="001B4DA8">
        <w:t>ustomer</w:t>
      </w:r>
      <w:r w:rsidR="00520109">
        <w:t>’s</w:t>
      </w:r>
      <w:r>
        <w:t xml:space="preserve"> infrastructure, such as servers, network switches, and routers. This includes tasks such as firmware updates, hardware checks, and cleaning.</w:t>
      </w:r>
    </w:p>
    <w:p w14:paraId="05C5DF1F" w14:textId="77777777" w:rsidR="009F0FC6" w:rsidRDefault="009F0FC6" w:rsidP="009F0FC6">
      <w:pPr>
        <w:pStyle w:val="Heading2"/>
      </w:pPr>
      <w:bookmarkStart w:id="11" w:name="_Toc152166258"/>
      <w:bookmarkStart w:id="12" w:name="_Toc238743471"/>
      <w:r>
        <w:t xml:space="preserve">Annual Health check </w:t>
      </w:r>
    </w:p>
    <w:p w14:paraId="130D6362" w14:textId="77777777" w:rsidR="009F0FC6" w:rsidRDefault="009F0FC6" w:rsidP="009F0FC6">
      <w:pPr>
        <w:pStyle w:val="ListParagraph"/>
        <w:numPr>
          <w:ilvl w:val="1"/>
          <w:numId w:val="60"/>
        </w:numPr>
        <w:contextualSpacing w:val="0"/>
      </w:pPr>
      <w:r>
        <w:t>A Kerv  IT consultant will perform a health check ‘lite’ on the environment and make recommendations on best practices and enhancements; alongside security recommendations that may arise. Remediation of these issues will be carried out on a case-by-case basis depending on complexity, effort, and impact as to whether it will be managed through a separate project or included as part of the health check.</w:t>
      </w:r>
    </w:p>
    <w:p w14:paraId="18CFE299" w14:textId="77777777" w:rsidR="009F0FC6" w:rsidRDefault="009F0FC6" w:rsidP="009F0FC6">
      <w:pPr>
        <w:pStyle w:val="Heading2"/>
      </w:pPr>
      <w:r>
        <w:lastRenderedPageBreak/>
        <w:t xml:space="preserve">Customer Managed Change Control </w:t>
      </w:r>
    </w:p>
    <w:p w14:paraId="7A34B7AF" w14:textId="77777777" w:rsidR="009F0FC6" w:rsidRDefault="009F0FC6" w:rsidP="009F0FC6">
      <w:pPr>
        <w:pStyle w:val="ListParagraph"/>
        <w:numPr>
          <w:ilvl w:val="1"/>
          <w:numId w:val="60"/>
        </w:numPr>
        <w:contextualSpacing w:val="0"/>
      </w:pPr>
      <w:r>
        <w:t>Customer Managed Change Control is a process enabling customers to initiate and change controls to a Service that is being provided by a Kerv. The purpose of this process is to ensure any changes to the Service are properly evaluated, approved, and managed in a way that minimises disruption and maintains the customers objectives and timelines, while keeping open communication with Kerv.</w:t>
      </w:r>
    </w:p>
    <w:p w14:paraId="5377A5F1" w14:textId="77777777" w:rsidR="009F0FC6" w:rsidRDefault="009F0FC6" w:rsidP="009F0FC6">
      <w:pPr>
        <w:pStyle w:val="ListParagraph"/>
        <w:numPr>
          <w:ilvl w:val="1"/>
          <w:numId w:val="60"/>
        </w:numPr>
        <w:contextualSpacing w:val="0"/>
      </w:pPr>
      <w:r>
        <w:t>The customer typically initiates the change control process by submitting a request for change (RFC) to Kerv. The RFC includes a description of the proposed change, the rationale for the change, the potential impact on the project or Service, and any associated risks and costs.</w:t>
      </w:r>
    </w:p>
    <w:p w14:paraId="3025E1A6" w14:textId="77777777" w:rsidR="009F0FC6" w:rsidRDefault="009F0FC6" w:rsidP="009F0FC6">
      <w:pPr>
        <w:pStyle w:val="ListParagraph"/>
        <w:numPr>
          <w:ilvl w:val="1"/>
          <w:numId w:val="60"/>
        </w:numPr>
        <w:contextualSpacing w:val="0"/>
      </w:pPr>
      <w:r>
        <w:t>Kerv will evaluate the RFC and provide (where appropriate) a recommendation on whether the change is feasible, and if so, how it should be implemented. The customer is asked to review the recommendation and decide whether to approve or reject the proposed change.</w:t>
      </w:r>
    </w:p>
    <w:p w14:paraId="384E61A4" w14:textId="77777777" w:rsidR="009F0FC6" w:rsidRDefault="009F0FC6" w:rsidP="009F0FC6">
      <w:pPr>
        <w:pStyle w:val="ListParagraph"/>
        <w:numPr>
          <w:ilvl w:val="1"/>
          <w:numId w:val="60"/>
        </w:numPr>
        <w:contextualSpacing w:val="0"/>
      </w:pPr>
      <w:r>
        <w:t>Where the change is approved, the parties will collaborate to implement the change in a controlled and systematic manner. This includes defining the scope of the change, identifying any resources needed, developing a plan for implementing the change, and communicating the change to any affected stakeholders.</w:t>
      </w:r>
    </w:p>
    <w:p w14:paraId="32049D3B" w14:textId="77777777" w:rsidR="009F0FC6" w:rsidRDefault="009F0FC6" w:rsidP="009F0FC6">
      <w:pPr>
        <w:pStyle w:val="ListParagraph"/>
        <w:numPr>
          <w:ilvl w:val="1"/>
          <w:numId w:val="60"/>
        </w:numPr>
        <w:contextualSpacing w:val="0"/>
      </w:pPr>
      <w:r>
        <w:t>Throughout the change control process, the customer maintains overall responsibility for managing the change and ensuring that it aligns with their objectives and timelines. Kerv will support by providing expertise and support in evaluating and implementing the change.</w:t>
      </w:r>
    </w:p>
    <w:p w14:paraId="7686E616" w14:textId="77777777" w:rsidR="009F0FC6" w:rsidRDefault="009F0FC6" w:rsidP="009F0FC6">
      <w:pPr>
        <w:pStyle w:val="Heading2"/>
      </w:pPr>
      <w:r>
        <w:t>Hardware/Software Asset Management</w:t>
      </w:r>
    </w:p>
    <w:p w14:paraId="3035E00A" w14:textId="77777777" w:rsidR="009F0FC6" w:rsidRDefault="009F0FC6" w:rsidP="009F0FC6">
      <w:pPr>
        <w:pStyle w:val="ListParagraph"/>
        <w:numPr>
          <w:ilvl w:val="1"/>
          <w:numId w:val="60"/>
        </w:numPr>
        <w:contextualSpacing w:val="0"/>
      </w:pPr>
      <w:r>
        <w:t>Hardware and software asset management is the process of tracking and managing an organisation's hardware and software assets, from acquisition to disposal. The primary goal of asset management is to ensure that an organisation's hardware and software assets are properly used, maintained, and accounted for, while minimising costs and risks.</w:t>
      </w:r>
    </w:p>
    <w:p w14:paraId="1DE0B7D3" w14:textId="77777777" w:rsidR="009F0FC6" w:rsidRDefault="009F0FC6" w:rsidP="009F0FC6">
      <w:pPr>
        <w:pStyle w:val="ListParagraph"/>
        <w:numPr>
          <w:ilvl w:val="1"/>
          <w:numId w:val="60"/>
        </w:numPr>
        <w:contextualSpacing w:val="0"/>
      </w:pPr>
      <w:r>
        <w:t>Key aspects of this Service option are:</w:t>
      </w:r>
    </w:p>
    <w:p w14:paraId="50F8EB79" w14:textId="77777777" w:rsidR="009F0FC6" w:rsidRDefault="009F0FC6" w:rsidP="009F0FC6">
      <w:pPr>
        <w:pStyle w:val="ListParagraph"/>
        <w:numPr>
          <w:ilvl w:val="0"/>
          <w:numId w:val="26"/>
        </w:numPr>
      </w:pPr>
      <w:r w:rsidRPr="0BB6DBE5">
        <w:rPr>
          <w:b/>
          <w:bCs/>
        </w:rPr>
        <w:t>Inventory Management</w:t>
      </w:r>
      <w:r>
        <w:t>: Creation of an inventory of all the assets that an organisation owns; including hardware assets such as computers, servers, printers, and networking devices, as well as software licenses, subscriptions, and usage.</w:t>
      </w:r>
    </w:p>
    <w:p w14:paraId="786E6848" w14:textId="77777777" w:rsidR="009F0FC6" w:rsidRDefault="009F0FC6" w:rsidP="009F0FC6">
      <w:pPr>
        <w:pStyle w:val="ListParagraph"/>
        <w:numPr>
          <w:ilvl w:val="0"/>
          <w:numId w:val="26"/>
        </w:numPr>
      </w:pPr>
      <w:r w:rsidRPr="00AC126A">
        <w:rPr>
          <w:b/>
          <w:bCs/>
        </w:rPr>
        <w:t>Procurement Management</w:t>
      </w:r>
      <w:r>
        <w:t>: Management of the procurement of new hardware and software assets; including purchasing hardware and software, negotiating contracts with vendors, and ensuring that all procurement processes are aligned with the organisation's policies and procedures.</w:t>
      </w:r>
    </w:p>
    <w:p w14:paraId="3EA37E81" w14:textId="77777777" w:rsidR="009F0FC6" w:rsidRDefault="009F0FC6" w:rsidP="009F0FC6">
      <w:pPr>
        <w:pStyle w:val="ListParagraph"/>
        <w:numPr>
          <w:ilvl w:val="0"/>
          <w:numId w:val="26"/>
        </w:numPr>
      </w:pPr>
      <w:r w:rsidRPr="00AC126A">
        <w:rPr>
          <w:b/>
          <w:bCs/>
        </w:rPr>
        <w:t>License Management</w:t>
      </w:r>
      <w:r>
        <w:t>: Managing software licenses involves ensuring the organisation is using licensed software, tracking license usage, and managing license renewals and upgrades.</w:t>
      </w:r>
    </w:p>
    <w:p w14:paraId="2138E784" w14:textId="77777777" w:rsidR="009F0FC6" w:rsidRDefault="009F0FC6" w:rsidP="009F0FC6">
      <w:pPr>
        <w:pStyle w:val="ListParagraph"/>
        <w:numPr>
          <w:ilvl w:val="0"/>
          <w:numId w:val="26"/>
        </w:numPr>
      </w:pPr>
      <w:r w:rsidRPr="00AC126A">
        <w:rPr>
          <w:b/>
          <w:bCs/>
        </w:rPr>
        <w:t>Maintenance Management</w:t>
      </w:r>
      <w:r>
        <w:t>: Managing the maintenance and repair of hardware assets, including performing routine maintenance tasks, managing warranties, and handling repairs and replacements as needed.</w:t>
      </w:r>
    </w:p>
    <w:p w14:paraId="1F1685D3" w14:textId="77777777" w:rsidR="009F0FC6" w:rsidRDefault="009F0FC6" w:rsidP="009F0FC6">
      <w:pPr>
        <w:pStyle w:val="ListParagraph"/>
        <w:numPr>
          <w:ilvl w:val="0"/>
          <w:numId w:val="26"/>
        </w:numPr>
      </w:pPr>
      <w:r w:rsidRPr="00AC126A">
        <w:rPr>
          <w:b/>
          <w:bCs/>
        </w:rPr>
        <w:t>Disposal Management</w:t>
      </w:r>
      <w:r>
        <w:t>: Upon the end of an asset's lifecycle, the proper disposal of the asset. This includes securely wiping data from hard drives and disposing of hardware in an environmentally responsible way.</w:t>
      </w:r>
    </w:p>
    <w:p w14:paraId="513CEDD7" w14:textId="77777777" w:rsidR="000537FA" w:rsidRDefault="000537FA" w:rsidP="000537FA">
      <w:pPr>
        <w:pStyle w:val="Heading2"/>
      </w:pPr>
      <w:r>
        <w:t xml:space="preserve">Supplier/Vendor Management </w:t>
      </w:r>
    </w:p>
    <w:p w14:paraId="297D2926" w14:textId="77777777" w:rsidR="000537FA" w:rsidRDefault="000537FA" w:rsidP="000537FA">
      <w:pPr>
        <w:pStyle w:val="ListParagraph"/>
        <w:numPr>
          <w:ilvl w:val="1"/>
          <w:numId w:val="60"/>
        </w:numPr>
        <w:contextualSpacing w:val="0"/>
      </w:pPr>
      <w:r>
        <w:t xml:space="preserve">This Service refers to the process of managing relationships with third-party suppliers or vendors who provide goods and services, for example where the Customer outsources management and responsibility </w:t>
      </w:r>
      <w:r>
        <w:lastRenderedPageBreak/>
        <w:t>of their third parties to Kerv. This is a critical aspect of ensuring that Kerv can deliver high-quality services to its customers while keeping costs under control.</w:t>
      </w:r>
    </w:p>
    <w:p w14:paraId="41A05AB1" w14:textId="77777777" w:rsidR="000537FA" w:rsidRDefault="000537FA" w:rsidP="000537FA">
      <w:pPr>
        <w:pStyle w:val="ListParagraph"/>
        <w:numPr>
          <w:ilvl w:val="0"/>
          <w:numId w:val="31"/>
        </w:numPr>
      </w:pPr>
      <w:r w:rsidRPr="004446C2">
        <w:rPr>
          <w:b/>
          <w:bCs/>
        </w:rPr>
        <w:t>Relationship management</w:t>
      </w:r>
      <w:r>
        <w:t>: Kerv must maintain strong relationships with its suppliers and vendors to ensure that they are able to deliver high-quality services. This includes regular communication, collaboration on projects, and addressing any concerns or issues in a timely manner.</w:t>
      </w:r>
    </w:p>
    <w:p w14:paraId="3FC40182" w14:textId="77777777" w:rsidR="000537FA" w:rsidRDefault="000537FA" w:rsidP="000537FA">
      <w:pPr>
        <w:pStyle w:val="ListParagraph"/>
        <w:numPr>
          <w:ilvl w:val="0"/>
          <w:numId w:val="31"/>
        </w:numPr>
      </w:pPr>
      <w:r w:rsidRPr="004446C2">
        <w:rPr>
          <w:b/>
          <w:bCs/>
        </w:rPr>
        <w:t>Risk management</w:t>
      </w:r>
      <w:r>
        <w:t>: Kerv  must identify and manage risks associated with its suppliers and vendors, including disruptions in supply chain, data breaches, or regulatory compliance issues. This may involve implementing strategies to mitigate these risks or identifying alternative suppliers or vendors to work with.</w:t>
      </w:r>
    </w:p>
    <w:p w14:paraId="2A0658F5" w14:textId="77777777" w:rsidR="009F0FC6" w:rsidRDefault="009F0FC6" w:rsidP="009F0FC6">
      <w:pPr>
        <w:pStyle w:val="Heading2"/>
      </w:pPr>
      <w:r>
        <w:t xml:space="preserve">On-Site Resource </w:t>
      </w:r>
    </w:p>
    <w:p w14:paraId="508F78E2" w14:textId="77777777" w:rsidR="009F0FC6" w:rsidRDefault="009F0FC6" w:rsidP="009F0FC6">
      <w:pPr>
        <w:pStyle w:val="ListParagraph"/>
        <w:numPr>
          <w:ilvl w:val="1"/>
          <w:numId w:val="60"/>
        </w:numPr>
        <w:contextualSpacing w:val="0"/>
      </w:pPr>
      <w:r>
        <w:t>Kerv may provide on-site resource to perform IT support services, as further set out below:</w:t>
      </w:r>
    </w:p>
    <w:p w14:paraId="2B1D53B0" w14:textId="77777777" w:rsidR="009F0FC6" w:rsidRDefault="009F0FC6" w:rsidP="009F0FC6">
      <w:pPr>
        <w:pStyle w:val="ListParagraph"/>
        <w:numPr>
          <w:ilvl w:val="0"/>
          <w:numId w:val="30"/>
        </w:numPr>
      </w:pPr>
      <w:r w:rsidRPr="008D6175">
        <w:rPr>
          <w:b/>
          <w:bCs/>
        </w:rPr>
        <w:t>Role</w:t>
      </w:r>
      <w:r>
        <w:t>: The role of the on-site resource is to provide IT support services to the customer. This may include troubleshooting technical issues, performing routine maintenance tasks, and providing end-user support.</w:t>
      </w:r>
    </w:p>
    <w:p w14:paraId="1F205BC2" w14:textId="77777777" w:rsidR="009F0FC6" w:rsidRDefault="009F0FC6" w:rsidP="009F0FC6">
      <w:pPr>
        <w:pStyle w:val="ListParagraph"/>
        <w:numPr>
          <w:ilvl w:val="0"/>
          <w:numId w:val="30"/>
        </w:numPr>
      </w:pPr>
      <w:r w:rsidRPr="008D6175">
        <w:rPr>
          <w:b/>
          <w:bCs/>
        </w:rPr>
        <w:t>Expertise</w:t>
      </w:r>
      <w:r>
        <w:t>: On-site resources are typically subject matter experts in their field, with an understanding of the customer's IT environment and systems. They are usually able to quickly identify and resolve technical issues, and provide guidance on best practices and industry trends.</w:t>
      </w:r>
    </w:p>
    <w:p w14:paraId="376CECA1" w14:textId="77777777" w:rsidR="009F0FC6" w:rsidRDefault="009F0FC6" w:rsidP="009F0FC6">
      <w:pPr>
        <w:pStyle w:val="ListParagraph"/>
        <w:numPr>
          <w:ilvl w:val="0"/>
          <w:numId w:val="30"/>
        </w:numPr>
      </w:pPr>
      <w:r w:rsidRPr="008D6175">
        <w:rPr>
          <w:b/>
          <w:bCs/>
        </w:rPr>
        <w:t>Communication</w:t>
      </w:r>
      <w:r>
        <w:t>: Effective communication is demonstrated, to enable the communication of technical issues and solutions in a clear and concise manner, building a strong relationship with the customer's team.</w:t>
      </w:r>
    </w:p>
    <w:p w14:paraId="68BEBD71" w14:textId="77777777" w:rsidR="009F0FC6" w:rsidRDefault="009F0FC6" w:rsidP="009F0FC6">
      <w:pPr>
        <w:pStyle w:val="ListParagraph"/>
        <w:numPr>
          <w:ilvl w:val="0"/>
          <w:numId w:val="30"/>
        </w:numPr>
      </w:pPr>
      <w:r w:rsidRPr="008D6175">
        <w:rPr>
          <w:b/>
          <w:bCs/>
        </w:rPr>
        <w:t>Availability</w:t>
      </w:r>
      <w:r>
        <w:t>: On-site resources are typically available during regular business hours, although they may be available for after-hours support as needed.</w:t>
      </w:r>
    </w:p>
    <w:p w14:paraId="787699E6" w14:textId="77777777" w:rsidR="009F0FC6" w:rsidRDefault="009F0FC6" w:rsidP="009F0FC6">
      <w:pPr>
        <w:pStyle w:val="ListParagraph"/>
        <w:numPr>
          <w:ilvl w:val="0"/>
          <w:numId w:val="30"/>
        </w:numPr>
      </w:pPr>
      <w:r w:rsidRPr="008D6175">
        <w:rPr>
          <w:b/>
          <w:bCs/>
        </w:rPr>
        <w:t>Accountability</w:t>
      </w:r>
      <w:r>
        <w:t>: Accountable for the Services they provide, subject to an agreed service level agreement (SLA) established with the customer. This includes meeting performance metrics, responding to service requests within specified timeframes, and maintaining documentation of all work performed.</w:t>
      </w:r>
    </w:p>
    <w:p w14:paraId="67A15FA3" w14:textId="77777777" w:rsidR="009F0FC6" w:rsidRDefault="009F0FC6" w:rsidP="009F0FC6">
      <w:pPr>
        <w:pStyle w:val="Heading2"/>
      </w:pPr>
      <w:r>
        <w:t xml:space="preserve">Customer Success Management </w:t>
      </w:r>
    </w:p>
    <w:p w14:paraId="34DEE7E0" w14:textId="77777777" w:rsidR="009F0FC6" w:rsidRDefault="009F0FC6" w:rsidP="009F0FC6">
      <w:pPr>
        <w:pStyle w:val="ListParagraph"/>
        <w:numPr>
          <w:ilvl w:val="1"/>
          <w:numId w:val="60"/>
        </w:numPr>
        <w:contextualSpacing w:val="0"/>
      </w:pPr>
      <w:r>
        <w:t>Customer Success Management (CSM) is a service that focuses on ensuring that our customers achieve their desired outcomes when using our Services. The goal of CSM is to maximise customer satisfaction and retention, and to drive long-term business value for our customers.</w:t>
      </w:r>
    </w:p>
    <w:p w14:paraId="66725949" w14:textId="77777777" w:rsidR="009F0FC6" w:rsidRDefault="009F0FC6" w:rsidP="009F0FC6">
      <w:pPr>
        <w:pStyle w:val="ListParagraph"/>
        <w:numPr>
          <w:ilvl w:val="1"/>
          <w:numId w:val="60"/>
        </w:numPr>
        <w:contextualSpacing w:val="0"/>
      </w:pPr>
      <w:r>
        <w:t>The below provides insight into a few of the key aspects of Customer Success Management:</w:t>
      </w:r>
    </w:p>
    <w:p w14:paraId="4BD82859" w14:textId="77777777" w:rsidR="009F0FC6" w:rsidRDefault="009F0FC6" w:rsidP="009F0FC6">
      <w:pPr>
        <w:pStyle w:val="ListParagraph"/>
        <w:numPr>
          <w:ilvl w:val="0"/>
          <w:numId w:val="25"/>
        </w:numPr>
      </w:pPr>
      <w:r w:rsidRPr="001B2650">
        <w:rPr>
          <w:b/>
          <w:bCs/>
        </w:rPr>
        <w:t>Understanding the Customer's Goals</w:t>
      </w:r>
      <w:r>
        <w:t>: The CSM team works closely with customers to understand their business goals, needs, and challenges. They collaborate with customers to assist in defining success metrics and identification of key performance indicators (KPIs), which are proposed to be used as a measure of the success of the Service.</w:t>
      </w:r>
    </w:p>
    <w:p w14:paraId="3E90CE93" w14:textId="77777777" w:rsidR="009F0FC6" w:rsidRDefault="009F0FC6" w:rsidP="009F0FC6">
      <w:pPr>
        <w:pStyle w:val="ListParagraph"/>
        <w:numPr>
          <w:ilvl w:val="0"/>
          <w:numId w:val="25"/>
        </w:numPr>
      </w:pPr>
      <w:r w:rsidRPr="001B2650">
        <w:rPr>
          <w:b/>
          <w:bCs/>
        </w:rPr>
        <w:t>Onboarding and Training</w:t>
      </w:r>
      <w:r>
        <w:t>: CSM teams are responsible for ensuring that customers are properly onboarded and trained on how to use the Service. They provide resources and guidance to assist customers in achieving the most benefit (as reasonably possible) from their investment.</w:t>
      </w:r>
    </w:p>
    <w:p w14:paraId="5451BAFD" w14:textId="77777777" w:rsidR="009F0FC6" w:rsidRDefault="009F0FC6" w:rsidP="009F0FC6">
      <w:pPr>
        <w:pStyle w:val="ListParagraph"/>
        <w:numPr>
          <w:ilvl w:val="0"/>
          <w:numId w:val="25"/>
        </w:numPr>
      </w:pPr>
      <w:r w:rsidRPr="001B2650">
        <w:rPr>
          <w:b/>
          <w:bCs/>
        </w:rPr>
        <w:t>Relationship Management</w:t>
      </w:r>
      <w:r>
        <w:t>: CSM teams build strong relationships with customers and act as their advocates within Kerv. They provide ongoing support and act as a point of contact for any questions or issues that may arise.</w:t>
      </w:r>
    </w:p>
    <w:p w14:paraId="5E7F50BA" w14:textId="77777777" w:rsidR="009F0FC6" w:rsidRDefault="009F0FC6" w:rsidP="009F0FC6">
      <w:pPr>
        <w:pStyle w:val="ListParagraph"/>
        <w:numPr>
          <w:ilvl w:val="0"/>
          <w:numId w:val="25"/>
        </w:numPr>
      </w:pPr>
      <w:r w:rsidRPr="001B2650">
        <w:rPr>
          <w:b/>
          <w:bCs/>
        </w:rPr>
        <w:lastRenderedPageBreak/>
        <w:t>Proactive Engagement</w:t>
      </w:r>
      <w:r>
        <w:t>: CSM teams proactively engage with customers to identify potential issues before they become major problems. They offer suggestions on how to optimise product usage and share best practices which may help customers achieve their desired outcomes.</w:t>
      </w:r>
    </w:p>
    <w:p w14:paraId="5548E116" w14:textId="77777777" w:rsidR="009F0FC6" w:rsidRDefault="009F0FC6" w:rsidP="009F0FC6">
      <w:pPr>
        <w:pStyle w:val="ListParagraph"/>
        <w:numPr>
          <w:ilvl w:val="0"/>
          <w:numId w:val="25"/>
        </w:numPr>
      </w:pPr>
      <w:r w:rsidRPr="001B2650">
        <w:rPr>
          <w:b/>
          <w:bCs/>
        </w:rPr>
        <w:t>Customer Feedback</w:t>
      </w:r>
      <w:r>
        <w:t>: CSM teams gather feedback from customers on their experiences with the Service. They use this feedback to drive product improvements and to facilitate Kerv in meeting customer needs.</w:t>
      </w:r>
    </w:p>
    <w:p w14:paraId="24C1D077" w14:textId="7D7551F3" w:rsidR="0033270F" w:rsidRDefault="48B48F0A" w:rsidP="00F96DEB">
      <w:pPr>
        <w:pStyle w:val="Heading2"/>
      </w:pPr>
      <w:r>
        <w:t xml:space="preserve">Solution Architect as </w:t>
      </w:r>
      <w:r w:rsidR="6FA7A5B6">
        <w:t>a</w:t>
      </w:r>
      <w:r>
        <w:t xml:space="preserve"> Service (</w:t>
      </w:r>
      <w:proofErr w:type="spellStart"/>
      <w:r>
        <w:t>SAaaS</w:t>
      </w:r>
      <w:proofErr w:type="spellEnd"/>
      <w:r>
        <w:t xml:space="preserve">) </w:t>
      </w:r>
      <w:bookmarkEnd w:id="11"/>
      <w:bookmarkEnd w:id="12"/>
    </w:p>
    <w:p w14:paraId="3A673B06" w14:textId="77777777" w:rsidR="0033270F" w:rsidRPr="00111524" w:rsidRDefault="0033270F" w:rsidP="000F0879">
      <w:pPr>
        <w:pStyle w:val="ListParagraph"/>
        <w:numPr>
          <w:ilvl w:val="1"/>
          <w:numId w:val="60"/>
        </w:numPr>
        <w:contextualSpacing w:val="0"/>
      </w:pPr>
      <w:r w:rsidRPr="00111524">
        <w:t>"</w:t>
      </w:r>
      <w:r w:rsidRPr="00C669C6">
        <w:rPr>
          <w:i/>
          <w:iCs/>
        </w:rPr>
        <w:t>Solution Architecture as a Service</w:t>
      </w:r>
      <w:r w:rsidRPr="00111524">
        <w:t>" (</w:t>
      </w:r>
      <w:proofErr w:type="spellStart"/>
      <w:r w:rsidRPr="00111524">
        <w:t>SAaaS</w:t>
      </w:r>
      <w:proofErr w:type="spellEnd"/>
      <w:r w:rsidRPr="00111524">
        <w:t>) is a concept that extends the idea of "</w:t>
      </w:r>
      <w:r w:rsidRPr="00C669C6">
        <w:rPr>
          <w:i/>
          <w:iCs/>
        </w:rPr>
        <w:t>as a service</w:t>
      </w:r>
      <w:r w:rsidRPr="00111524">
        <w:t>" (</w:t>
      </w:r>
      <w:proofErr w:type="spellStart"/>
      <w:r w:rsidRPr="00111524">
        <w:t>aaS</w:t>
      </w:r>
      <w:proofErr w:type="spellEnd"/>
      <w:r w:rsidRPr="00111524">
        <w:t>) models to the field of solution architecture. In the context of information technology and business, "</w:t>
      </w:r>
      <w:r w:rsidRPr="00C669C6">
        <w:rPr>
          <w:i/>
          <w:iCs/>
        </w:rPr>
        <w:t>as a service</w:t>
      </w:r>
      <w:r w:rsidRPr="00111524">
        <w:t>" typically refers to the delivery of a particular service over the internet, often on a subscription basis.</w:t>
      </w:r>
    </w:p>
    <w:p w14:paraId="25502E32" w14:textId="1D83E1B5" w:rsidR="0033270F" w:rsidRPr="00111524" w:rsidRDefault="009A07B2" w:rsidP="000F0879">
      <w:pPr>
        <w:pStyle w:val="ListParagraph"/>
        <w:numPr>
          <w:ilvl w:val="1"/>
          <w:numId w:val="60"/>
        </w:numPr>
        <w:contextualSpacing w:val="0"/>
      </w:pPr>
      <w:proofErr w:type="spellStart"/>
      <w:r>
        <w:t>Kerv’s</w:t>
      </w:r>
      <w:proofErr w:type="spellEnd"/>
      <w:r>
        <w:t xml:space="preserve"> </w:t>
      </w:r>
      <w:r w:rsidR="0033270F" w:rsidRPr="00111524">
        <w:t xml:space="preserve">Solution Architecture as a Service, </w:t>
      </w:r>
      <w:r w:rsidR="003A53FD">
        <w:t>provides</w:t>
      </w:r>
      <w:r w:rsidR="0033270F" w:rsidRPr="00111524">
        <w:t xml:space="preserve"> solution architecture expertise and services on-demand</w:t>
      </w:r>
      <w:r w:rsidR="003A53FD">
        <w:t>, including the following:</w:t>
      </w:r>
    </w:p>
    <w:p w14:paraId="100905EA" w14:textId="77777777" w:rsidR="0033270F" w:rsidRPr="00111524" w:rsidRDefault="0033270F" w:rsidP="000F0879">
      <w:pPr>
        <w:pStyle w:val="ListParagraph"/>
        <w:numPr>
          <w:ilvl w:val="0"/>
          <w:numId w:val="39"/>
        </w:numPr>
        <w:spacing w:after="240"/>
        <w:ind w:left="714" w:hanging="357"/>
        <w:contextualSpacing w:val="0"/>
      </w:pPr>
      <w:r w:rsidRPr="00111524">
        <w:rPr>
          <w:b/>
          <w:bCs/>
        </w:rPr>
        <w:t>On-Demand Expertise:</w:t>
      </w:r>
      <w:r w:rsidRPr="00111524">
        <w:t xml:space="preserve"> Organi</w:t>
      </w:r>
      <w:r>
        <w:t>s</w:t>
      </w:r>
      <w:r w:rsidRPr="00111524">
        <w:t xml:space="preserve">ations can leverage </w:t>
      </w:r>
      <w:proofErr w:type="spellStart"/>
      <w:r w:rsidRPr="00111524">
        <w:t>SAaaS</w:t>
      </w:r>
      <w:proofErr w:type="spellEnd"/>
      <w:r w:rsidRPr="00111524">
        <w:t xml:space="preserve"> to access solution architecture expertise as needed, without the need to hire a full-time solution architect. This can be particularly useful for smaller companies or those with intermittent needs for architectural guidance.</w:t>
      </w:r>
    </w:p>
    <w:p w14:paraId="45349C01" w14:textId="78A70266" w:rsidR="0033270F" w:rsidRPr="00111524" w:rsidRDefault="0033270F" w:rsidP="000F0879">
      <w:pPr>
        <w:pStyle w:val="ListParagraph"/>
        <w:numPr>
          <w:ilvl w:val="0"/>
          <w:numId w:val="39"/>
        </w:numPr>
        <w:spacing w:after="240"/>
        <w:ind w:left="714" w:hanging="357"/>
        <w:contextualSpacing w:val="0"/>
      </w:pPr>
      <w:r w:rsidRPr="00111524">
        <w:rPr>
          <w:b/>
          <w:bCs/>
        </w:rPr>
        <w:t>Scalability:</w:t>
      </w:r>
      <w:r w:rsidRPr="00111524">
        <w:t xml:space="preserve"> </w:t>
      </w:r>
      <w:proofErr w:type="spellStart"/>
      <w:r w:rsidRPr="00111524">
        <w:t>SAaaS</w:t>
      </w:r>
      <w:proofErr w:type="spellEnd"/>
      <w:r w:rsidRPr="00111524">
        <w:t xml:space="preserve"> can scale with the needs of the organi</w:t>
      </w:r>
      <w:r>
        <w:t>s</w:t>
      </w:r>
      <w:r w:rsidRPr="00111524">
        <w:t xml:space="preserve">ation. Whether a company is working on a small project or a large-scale transformation, the level of solution architecture </w:t>
      </w:r>
      <w:r w:rsidR="00127383">
        <w:t xml:space="preserve">may </w:t>
      </w:r>
      <w:r w:rsidRPr="00111524">
        <w:t>support accordingly</w:t>
      </w:r>
      <w:r>
        <w:t>.</w:t>
      </w:r>
    </w:p>
    <w:p w14:paraId="0E519C79" w14:textId="601CB041" w:rsidR="0033270F" w:rsidRPr="00111524" w:rsidRDefault="0033270F" w:rsidP="000F0879">
      <w:pPr>
        <w:pStyle w:val="ListParagraph"/>
        <w:numPr>
          <w:ilvl w:val="0"/>
          <w:numId w:val="39"/>
        </w:numPr>
        <w:spacing w:after="240"/>
        <w:ind w:left="714" w:hanging="357"/>
        <w:contextualSpacing w:val="0"/>
      </w:pPr>
      <w:r w:rsidRPr="00111524">
        <w:rPr>
          <w:b/>
          <w:bCs/>
        </w:rPr>
        <w:t>Cost-Effective:</w:t>
      </w:r>
      <w:r w:rsidRPr="00111524">
        <w:t xml:space="preserve"> Instead of a dedicated in-house solution architecture team, organi</w:t>
      </w:r>
      <w:r>
        <w:t>s</w:t>
      </w:r>
      <w:r w:rsidRPr="00111524">
        <w:t xml:space="preserve">ations can opt for </w:t>
      </w:r>
      <w:proofErr w:type="spellStart"/>
      <w:r w:rsidRPr="00111524">
        <w:t>SAaaS</w:t>
      </w:r>
      <w:proofErr w:type="spellEnd"/>
      <w:r w:rsidRPr="00111524">
        <w:t xml:space="preserve"> to manage costs more effectively. The</w:t>
      </w:r>
      <w:r w:rsidR="007E255C">
        <w:t xml:space="preserve"> customer would</w:t>
      </w:r>
      <w:r w:rsidRPr="00111524">
        <w:t xml:space="preserve"> pay for the architecture services use</w:t>
      </w:r>
      <w:r w:rsidR="00E4191E">
        <w:t>d</w:t>
      </w:r>
      <w:r w:rsidRPr="00111524">
        <w:t>, avoiding the need for a constant investment in personnel.</w:t>
      </w:r>
    </w:p>
    <w:p w14:paraId="6BEC73B8" w14:textId="5BCFBC42" w:rsidR="0033270F" w:rsidRPr="00111524" w:rsidRDefault="0033270F" w:rsidP="000F0879">
      <w:pPr>
        <w:pStyle w:val="ListParagraph"/>
        <w:numPr>
          <w:ilvl w:val="0"/>
          <w:numId w:val="39"/>
        </w:numPr>
        <w:spacing w:after="240"/>
        <w:ind w:left="714" w:hanging="357"/>
        <w:contextualSpacing w:val="0"/>
      </w:pPr>
      <w:r w:rsidRPr="00111524">
        <w:rPr>
          <w:b/>
          <w:bCs/>
        </w:rPr>
        <w:t>Flexibility:</w:t>
      </w:r>
      <w:r w:rsidRPr="00111524">
        <w:t xml:space="preserve"> </w:t>
      </w:r>
      <w:proofErr w:type="spellStart"/>
      <w:r w:rsidRPr="00111524">
        <w:t>SAaaS</w:t>
      </w:r>
      <w:proofErr w:type="spellEnd"/>
      <w:r w:rsidRPr="00111524">
        <w:t xml:space="preserve"> provides flexibility in the types of services that can be accessed. </w:t>
      </w:r>
      <w:r w:rsidR="00E4191E">
        <w:t>For example, t</w:t>
      </w:r>
      <w:r w:rsidRPr="00111524">
        <w:t>his might include architectural reviews, design consultations, technology selection advice, and more.</w:t>
      </w:r>
    </w:p>
    <w:p w14:paraId="692048A9" w14:textId="0DD30107" w:rsidR="0033270F" w:rsidRPr="00111524" w:rsidRDefault="0033270F" w:rsidP="000F0879">
      <w:pPr>
        <w:pStyle w:val="ListParagraph"/>
        <w:numPr>
          <w:ilvl w:val="0"/>
          <w:numId w:val="39"/>
        </w:numPr>
        <w:spacing w:after="240"/>
        <w:ind w:left="714" w:hanging="357"/>
        <w:contextualSpacing w:val="0"/>
      </w:pPr>
      <w:r w:rsidRPr="00111524">
        <w:rPr>
          <w:b/>
          <w:bCs/>
        </w:rPr>
        <w:t>Knowledge Transfer:</w:t>
      </w:r>
      <w:r w:rsidRPr="00111524">
        <w:t xml:space="preserve"> </w:t>
      </w:r>
      <w:r w:rsidR="0094525D">
        <w:t xml:space="preserve">Kerv, as a </w:t>
      </w:r>
      <w:proofErr w:type="spellStart"/>
      <w:r w:rsidRPr="00111524">
        <w:t>SAaaS</w:t>
      </w:r>
      <w:proofErr w:type="spellEnd"/>
      <w:r w:rsidRPr="00111524">
        <w:t xml:space="preserve"> provider</w:t>
      </w:r>
      <w:r w:rsidR="0094525D">
        <w:t>, may</w:t>
      </w:r>
      <w:r w:rsidRPr="00111524">
        <w:t xml:space="preserve"> also contribute to knowledge transfer </w:t>
      </w:r>
      <w:r w:rsidR="00862F8D">
        <w:t xml:space="preserve">through </w:t>
      </w:r>
      <w:r w:rsidRPr="00111524">
        <w:t>sharing best practices, frameworks, and methodologies with the in-house teams. This can enhance the capabilities of the internal teams over time.</w:t>
      </w:r>
    </w:p>
    <w:p w14:paraId="16906E1D" w14:textId="77777777" w:rsidR="0033270F" w:rsidRPr="00111524" w:rsidRDefault="0033270F" w:rsidP="000F0879">
      <w:pPr>
        <w:pStyle w:val="ListParagraph"/>
        <w:numPr>
          <w:ilvl w:val="0"/>
          <w:numId w:val="39"/>
        </w:numPr>
        <w:spacing w:after="240"/>
        <w:ind w:left="714" w:hanging="357"/>
        <w:contextualSpacing w:val="0"/>
      </w:pPr>
      <w:r w:rsidRPr="00111524">
        <w:rPr>
          <w:b/>
          <w:bCs/>
        </w:rPr>
        <w:t>Rapid Deployment:</w:t>
      </w:r>
      <w:r w:rsidRPr="00111524">
        <w:t xml:space="preserve"> </w:t>
      </w:r>
      <w:proofErr w:type="spellStart"/>
      <w:r w:rsidRPr="00111524">
        <w:t>SAaaS</w:t>
      </w:r>
      <w:proofErr w:type="spellEnd"/>
      <w:r w:rsidRPr="00111524">
        <w:t xml:space="preserve"> can offer rapid deployment of architecture services, allowing organi</w:t>
      </w:r>
      <w:r>
        <w:t>s</w:t>
      </w:r>
      <w:r w:rsidRPr="00111524">
        <w:t>ations to get timely and expert input on their projects without delays associated with hiring and onboarding.</w:t>
      </w:r>
    </w:p>
    <w:p w14:paraId="3DDD0588" w14:textId="77777777" w:rsidR="0033270F" w:rsidRPr="00111524" w:rsidRDefault="0033270F" w:rsidP="000F0879">
      <w:pPr>
        <w:pStyle w:val="ListParagraph"/>
        <w:numPr>
          <w:ilvl w:val="0"/>
          <w:numId w:val="39"/>
        </w:numPr>
        <w:spacing w:after="240"/>
        <w:ind w:left="714" w:hanging="357"/>
        <w:contextualSpacing w:val="0"/>
      </w:pPr>
      <w:r w:rsidRPr="00111524">
        <w:rPr>
          <w:b/>
          <w:bCs/>
        </w:rPr>
        <w:t>Continuous Improvement:</w:t>
      </w:r>
      <w:r w:rsidRPr="00111524">
        <w:t xml:space="preserve"> </w:t>
      </w:r>
      <w:proofErr w:type="spellStart"/>
      <w:r w:rsidRPr="00111524">
        <w:t>SAaaS</w:t>
      </w:r>
      <w:proofErr w:type="spellEnd"/>
      <w:r w:rsidRPr="00111524">
        <w:t xml:space="preserve"> providers can assist in continuous improvement by staying updated on the latest industry trends, emerging technologies, and best practices. This ensures that the architectural guidance provided is aligned with the current state of the industry.</w:t>
      </w:r>
    </w:p>
    <w:p w14:paraId="6101C917" w14:textId="1F099384" w:rsidR="00B7735F" w:rsidRDefault="470BD7A8" w:rsidP="00F96DEB">
      <w:pPr>
        <w:pStyle w:val="Heading2"/>
      </w:pPr>
      <w:bookmarkStart w:id="13" w:name="_Toc238743472"/>
      <w:r>
        <w:t xml:space="preserve">Annual </w:t>
      </w:r>
      <w:r w:rsidR="0EEB207F">
        <w:t>Professional Services Day Entitlement</w:t>
      </w:r>
      <w:r w:rsidR="41CA69C4">
        <w:t xml:space="preserve"> </w:t>
      </w:r>
      <w:bookmarkEnd w:id="13"/>
    </w:p>
    <w:p w14:paraId="1C8C5731" w14:textId="5D37E17A" w:rsidR="000434E0" w:rsidRDefault="000434E0" w:rsidP="00016CDE">
      <w:pPr>
        <w:pStyle w:val="ListParagraph"/>
        <w:numPr>
          <w:ilvl w:val="1"/>
          <w:numId w:val="60"/>
        </w:numPr>
        <w:contextualSpacing w:val="0"/>
      </w:pPr>
      <w:r>
        <w:t>A</w:t>
      </w:r>
      <w:r w:rsidR="00934C69">
        <w:t>n annual</w:t>
      </w:r>
      <w:r>
        <w:t xml:space="preserve"> </w:t>
      </w:r>
      <w:r w:rsidR="00EB5262">
        <w:t xml:space="preserve">entitlement to a </w:t>
      </w:r>
      <w:r w:rsidR="00072D62">
        <w:t xml:space="preserve">pre-determined number of days </w:t>
      </w:r>
      <w:r w:rsidR="00EB5262">
        <w:t xml:space="preserve">of </w:t>
      </w:r>
      <w:r w:rsidR="00934C69">
        <w:t>P</w:t>
      </w:r>
      <w:r>
        <w:t xml:space="preserve">rofessional </w:t>
      </w:r>
      <w:r w:rsidR="00934C69">
        <w:t>S</w:t>
      </w:r>
      <w:r>
        <w:t xml:space="preserve">ervices </w:t>
      </w:r>
      <w:r w:rsidR="00072D62">
        <w:t>for</w:t>
      </w:r>
      <w:r>
        <w:t xml:space="preserve"> </w:t>
      </w:r>
      <w:r w:rsidR="00AA1ECC">
        <w:t xml:space="preserve">the </w:t>
      </w:r>
      <w:r w:rsidR="001B4DA8">
        <w:t>Customer</w:t>
      </w:r>
      <w:r w:rsidR="00072D62">
        <w:t>’s use</w:t>
      </w:r>
      <w:r>
        <w:t>, over the course of a year.</w:t>
      </w:r>
    </w:p>
    <w:p w14:paraId="4EF9B27D" w14:textId="7225E6D3" w:rsidR="000434E0" w:rsidRDefault="157D6551" w:rsidP="00016CDE">
      <w:pPr>
        <w:pStyle w:val="ListParagraph"/>
        <w:numPr>
          <w:ilvl w:val="1"/>
          <w:numId w:val="60"/>
        </w:numPr>
        <w:contextualSpacing w:val="0"/>
      </w:pPr>
      <w:r>
        <w:t xml:space="preserve">The bank of days approach allows </w:t>
      </w:r>
      <w:r w:rsidR="3D7BCC17">
        <w:t xml:space="preserve">a </w:t>
      </w:r>
      <w:r>
        <w:t xml:space="preserve">customer to purchase a set number of </w:t>
      </w:r>
      <w:r w:rsidR="3D7BCC17">
        <w:t xml:space="preserve">Professional Service </w:t>
      </w:r>
      <w:r>
        <w:t xml:space="preserve">days upfront, which can </w:t>
      </w:r>
      <w:r w:rsidR="3D7BCC17">
        <w:t xml:space="preserve">be </w:t>
      </w:r>
      <w:r>
        <w:t>u</w:t>
      </w:r>
      <w:r w:rsidR="3D7BCC17">
        <w:t>til</w:t>
      </w:r>
      <w:r w:rsidR="04A6A901">
        <w:t>i</w:t>
      </w:r>
      <w:r>
        <w:t>se</w:t>
      </w:r>
      <w:r w:rsidR="3D7BCC17">
        <w:t>d</w:t>
      </w:r>
      <w:r>
        <w:t xml:space="preserve"> throughout the year</w:t>
      </w:r>
      <w:r w:rsidR="407D0022">
        <w:t xml:space="preserve">; </w:t>
      </w:r>
      <w:r>
        <w:t xml:space="preserve">a flexible and cost-effective way to access </w:t>
      </w:r>
      <w:r w:rsidR="407D0022">
        <w:t>the S</w:t>
      </w:r>
      <w:r>
        <w:t>ervices.</w:t>
      </w:r>
    </w:p>
    <w:p w14:paraId="65110409" w14:textId="4CFD9264" w:rsidR="00C65173" w:rsidRPr="000434E0" w:rsidRDefault="157D6551" w:rsidP="00C669C6">
      <w:pPr>
        <w:pStyle w:val="ListParagraph"/>
        <w:numPr>
          <w:ilvl w:val="1"/>
          <w:numId w:val="60"/>
        </w:numPr>
        <w:contextualSpacing w:val="0"/>
      </w:pPr>
      <w:r>
        <w:lastRenderedPageBreak/>
        <w:t xml:space="preserve">The </w:t>
      </w:r>
      <w:r w:rsidR="407D0022">
        <w:t xml:space="preserve">Professional </w:t>
      </w:r>
      <w:proofErr w:type="spellStart"/>
      <w:r w:rsidR="407D0022">
        <w:t>S</w:t>
      </w:r>
      <w:r>
        <w:t>rvices</w:t>
      </w:r>
      <w:proofErr w:type="spellEnd"/>
      <w:r>
        <w:t xml:space="preserve"> that </w:t>
      </w:r>
      <w:r w:rsidR="407D0022">
        <w:t>are enab</w:t>
      </w:r>
      <w:r w:rsidR="50F19B91">
        <w:t>l</w:t>
      </w:r>
      <w:r w:rsidR="407D0022">
        <w:t>ed to</w:t>
      </w:r>
      <w:r>
        <w:t xml:space="preserve"> be </w:t>
      </w:r>
      <w:r w:rsidR="407D0022">
        <w:t>delivered, may</w:t>
      </w:r>
      <w:r>
        <w:t xml:space="preserve"> vary depending on the customer's needs. Examples of services that may be covered include consulting, project management, training, support, and implementation services.</w:t>
      </w:r>
      <w:r w:rsidR="00562E2F">
        <w:tab/>
      </w:r>
    </w:p>
    <w:p w14:paraId="315A3847" w14:textId="77777777" w:rsidR="002F1750" w:rsidRPr="00D04976" w:rsidRDefault="002F1750" w:rsidP="00510E9D">
      <w:pPr>
        <w:pStyle w:val="Heading3"/>
      </w:pPr>
      <w:bookmarkStart w:id="14" w:name="_Toc103872372"/>
      <w:bookmarkStart w:id="15" w:name="_Toc238743480"/>
      <w:bookmarkEnd w:id="4"/>
      <w:bookmarkEnd w:id="5"/>
      <w:bookmarkEnd w:id="6"/>
      <w:bookmarkEnd w:id="7"/>
      <w:r w:rsidRPr="00D04976">
        <w:t>Support Services Schedule</w:t>
      </w:r>
      <w:bookmarkEnd w:id="14"/>
      <w:bookmarkEnd w:id="15"/>
    </w:p>
    <w:p w14:paraId="2121551D" w14:textId="3C04C357" w:rsidR="002F1750" w:rsidRPr="00A816E4" w:rsidRDefault="002F1750" w:rsidP="00F96DEB">
      <w:pPr>
        <w:pStyle w:val="Heading2"/>
        <w:rPr>
          <w:rFonts w:cs="Arial"/>
          <w:szCs w:val="20"/>
        </w:rPr>
      </w:pPr>
      <w:bookmarkStart w:id="16" w:name="_Toc103872376"/>
      <w:bookmarkStart w:id="17" w:name="_Toc238743481"/>
      <w:r>
        <w:t>Incident Response Times (</w:t>
      </w:r>
      <w:r w:rsidR="005F7C16">
        <w:t>“</w:t>
      </w:r>
      <w:r>
        <w:t>SLA</w:t>
      </w:r>
      <w:r w:rsidR="005F7C16">
        <w:t>”</w:t>
      </w:r>
      <w:r>
        <w:t>)</w:t>
      </w:r>
      <w:bookmarkEnd w:id="16"/>
      <w:bookmarkEnd w:id="17"/>
      <w:r>
        <w:t xml:space="preserve"> </w:t>
      </w:r>
    </w:p>
    <w:p w14:paraId="6D74312C" w14:textId="398DD723" w:rsidR="00806682" w:rsidRDefault="00806682" w:rsidP="00C27C9B">
      <w:pPr>
        <w:pStyle w:val="ListParagraph"/>
        <w:numPr>
          <w:ilvl w:val="1"/>
          <w:numId w:val="67"/>
        </w:numPr>
      </w:pPr>
      <w:r>
        <w:t>The following provides the standard S</w:t>
      </w:r>
      <w:r w:rsidR="005F7C16">
        <w:t>ervice levels</w:t>
      </w:r>
      <w:r>
        <w:t xml:space="preserve"> to be applied to a customer Order, unless </w:t>
      </w:r>
      <w:r w:rsidR="00D86598">
        <w:t>other SLAs have been agreed in writing between the parties</w:t>
      </w:r>
      <w:r w:rsidR="00FD22A9">
        <w:t>:</w:t>
      </w:r>
      <w:r w:rsidR="00D86598">
        <w:t xml:space="preserve"> </w:t>
      </w:r>
    </w:p>
    <w:p w14:paraId="16CAF8C7" w14:textId="2570A4EF" w:rsidR="002F1750" w:rsidRPr="00B925EF" w:rsidRDefault="002F1750" w:rsidP="00B925EF">
      <w:pPr>
        <w:rPr>
          <w:b/>
          <w:bCs/>
        </w:rPr>
      </w:pPr>
      <w:r w:rsidRPr="00B925EF">
        <w:rPr>
          <w:b/>
          <w:bCs/>
        </w:rPr>
        <w:t>Incident Response Times</w:t>
      </w:r>
    </w:p>
    <w:tbl>
      <w:tblPr>
        <w:tblStyle w:val="00MetaphorDefault"/>
        <w:tblW w:w="4942" w:type="pct"/>
        <w:tblLook w:val="04A0" w:firstRow="1" w:lastRow="0" w:firstColumn="1" w:lastColumn="0" w:noHBand="0" w:noVBand="1"/>
      </w:tblPr>
      <w:tblGrid>
        <w:gridCol w:w="1718"/>
        <w:gridCol w:w="2075"/>
        <w:gridCol w:w="1884"/>
        <w:gridCol w:w="1995"/>
        <w:gridCol w:w="1951"/>
      </w:tblGrid>
      <w:tr w:rsidR="002F1750" w:rsidRPr="00B0025B" w14:paraId="487F75CA" w14:textId="77777777" w:rsidTr="00100890">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0" w:type="pct"/>
            <w:hideMark/>
          </w:tcPr>
          <w:p w14:paraId="03B6A976" w14:textId="77777777" w:rsidR="002F1750" w:rsidRPr="00B0025B" w:rsidRDefault="002F1750">
            <w:pPr>
              <w:jc w:val="center"/>
              <w:rPr>
                <w:b w:val="0"/>
                <w:bCs w:val="0"/>
                <w:color w:val="FFFFFF"/>
                <w:szCs w:val="20"/>
              </w:rPr>
            </w:pPr>
            <w:r w:rsidRPr="00B0025B">
              <w:rPr>
                <w:color w:val="FFFFFF"/>
                <w:szCs w:val="20"/>
              </w:rPr>
              <w:t>Priority Code</w:t>
            </w:r>
          </w:p>
        </w:tc>
        <w:tc>
          <w:tcPr>
            <w:tcW w:w="0" w:type="pct"/>
            <w:hideMark/>
          </w:tcPr>
          <w:p w14:paraId="118FCC11" w14:textId="77777777" w:rsidR="002F1750" w:rsidRPr="00B0025B" w:rsidRDefault="002F1750">
            <w:pPr>
              <w:jc w:val="center"/>
              <w:cnfStyle w:val="100000000000" w:firstRow="1" w:lastRow="0" w:firstColumn="0" w:lastColumn="0" w:oddVBand="0" w:evenVBand="0" w:oddHBand="0" w:evenHBand="0" w:firstRowFirstColumn="0" w:firstRowLastColumn="0" w:lastRowFirstColumn="0" w:lastRowLastColumn="0"/>
              <w:rPr>
                <w:b w:val="0"/>
                <w:bCs w:val="0"/>
                <w:color w:val="FFFFFF"/>
                <w:szCs w:val="20"/>
              </w:rPr>
            </w:pPr>
            <w:r w:rsidRPr="00B0025B">
              <w:rPr>
                <w:color w:val="FFFFFF"/>
                <w:szCs w:val="20"/>
              </w:rPr>
              <w:t>Description</w:t>
            </w:r>
          </w:p>
        </w:tc>
        <w:tc>
          <w:tcPr>
            <w:tcW w:w="0" w:type="pct"/>
            <w:hideMark/>
          </w:tcPr>
          <w:p w14:paraId="5494647E" w14:textId="77777777" w:rsidR="002F1750" w:rsidRPr="00B0025B" w:rsidRDefault="002F1750">
            <w:pPr>
              <w:jc w:val="center"/>
              <w:cnfStyle w:val="100000000000" w:firstRow="1" w:lastRow="0" w:firstColumn="0" w:lastColumn="0" w:oddVBand="0" w:evenVBand="0" w:oddHBand="0" w:evenHBand="0" w:firstRowFirstColumn="0" w:firstRowLastColumn="0" w:lastRowFirstColumn="0" w:lastRowLastColumn="0"/>
              <w:rPr>
                <w:b w:val="0"/>
                <w:bCs w:val="0"/>
                <w:color w:val="FFFFFF"/>
                <w:szCs w:val="20"/>
              </w:rPr>
            </w:pPr>
            <w:r w:rsidRPr="00B0025B">
              <w:rPr>
                <w:color w:val="FFFFFF"/>
                <w:szCs w:val="20"/>
              </w:rPr>
              <w:t>Target Response time</w:t>
            </w:r>
          </w:p>
        </w:tc>
        <w:tc>
          <w:tcPr>
            <w:tcW w:w="0" w:type="pct"/>
            <w:hideMark/>
          </w:tcPr>
          <w:p w14:paraId="5BE01814" w14:textId="77777777" w:rsidR="002F1750" w:rsidRPr="00B0025B" w:rsidRDefault="002F1750">
            <w:pPr>
              <w:jc w:val="center"/>
              <w:cnfStyle w:val="100000000000" w:firstRow="1" w:lastRow="0" w:firstColumn="0" w:lastColumn="0" w:oddVBand="0" w:evenVBand="0" w:oddHBand="0" w:evenHBand="0" w:firstRowFirstColumn="0" w:firstRowLastColumn="0" w:lastRowFirstColumn="0" w:lastRowLastColumn="0"/>
              <w:rPr>
                <w:b w:val="0"/>
                <w:bCs w:val="0"/>
                <w:color w:val="FFFFFF"/>
                <w:szCs w:val="20"/>
              </w:rPr>
            </w:pPr>
            <w:r w:rsidRPr="00B0025B">
              <w:rPr>
                <w:color w:val="FFFFFF"/>
                <w:szCs w:val="20"/>
              </w:rPr>
              <w:t>Target Resolution Time</w:t>
            </w:r>
          </w:p>
        </w:tc>
        <w:tc>
          <w:tcPr>
            <w:tcW w:w="0" w:type="pct"/>
          </w:tcPr>
          <w:p w14:paraId="3F089D18" w14:textId="77777777" w:rsidR="002F1750" w:rsidRPr="002C6DB4" w:rsidRDefault="002F1750">
            <w:pPr>
              <w:jc w:val="center"/>
              <w:cnfStyle w:val="100000000000" w:firstRow="1" w:lastRow="0" w:firstColumn="0" w:lastColumn="0" w:oddVBand="0" w:evenVBand="0" w:oddHBand="0" w:evenHBand="0" w:firstRowFirstColumn="0" w:firstRowLastColumn="0" w:lastRowFirstColumn="0" w:lastRowLastColumn="0"/>
              <w:rPr>
                <w:bCs w:val="0"/>
                <w:color w:val="FFFFFF"/>
                <w:szCs w:val="20"/>
              </w:rPr>
            </w:pPr>
            <w:r w:rsidRPr="002C6DB4">
              <w:rPr>
                <w:bCs w:val="0"/>
                <w:color w:val="FFFFFF"/>
                <w:szCs w:val="20"/>
              </w:rPr>
              <w:t>Incident Logging Method</w:t>
            </w:r>
          </w:p>
        </w:tc>
      </w:tr>
      <w:tr w:rsidR="008016C2" w:rsidRPr="008016C2" w14:paraId="74B77D50" w14:textId="77777777" w:rsidTr="0010089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pct"/>
            <w:hideMark/>
          </w:tcPr>
          <w:p w14:paraId="5CD69894" w14:textId="77777777" w:rsidR="002F1750" w:rsidRPr="008016C2" w:rsidRDefault="002F1750">
            <w:pPr>
              <w:jc w:val="center"/>
              <w:rPr>
                <w:b/>
                <w:bCs w:val="0"/>
                <w:szCs w:val="20"/>
              </w:rPr>
            </w:pPr>
            <w:r w:rsidRPr="008016C2">
              <w:rPr>
                <w:szCs w:val="20"/>
              </w:rPr>
              <w:t>P1</w:t>
            </w:r>
          </w:p>
        </w:tc>
        <w:tc>
          <w:tcPr>
            <w:tcW w:w="0" w:type="pct"/>
            <w:hideMark/>
          </w:tcPr>
          <w:p w14:paraId="2FA84992"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b/>
                <w:bCs/>
                <w:szCs w:val="20"/>
              </w:rPr>
            </w:pPr>
            <w:r w:rsidRPr="008016C2">
              <w:rPr>
                <w:b/>
                <w:bCs/>
                <w:szCs w:val="20"/>
              </w:rPr>
              <w:t>Critical</w:t>
            </w:r>
          </w:p>
        </w:tc>
        <w:tc>
          <w:tcPr>
            <w:tcW w:w="0" w:type="pct"/>
            <w:hideMark/>
          </w:tcPr>
          <w:p w14:paraId="661B3DC7"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Within 30 minutes</w:t>
            </w:r>
          </w:p>
        </w:tc>
        <w:tc>
          <w:tcPr>
            <w:tcW w:w="0" w:type="pct"/>
            <w:hideMark/>
          </w:tcPr>
          <w:p w14:paraId="3E1DF008"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Within 2 hours</w:t>
            </w:r>
          </w:p>
        </w:tc>
        <w:tc>
          <w:tcPr>
            <w:tcW w:w="0" w:type="pct"/>
          </w:tcPr>
          <w:p w14:paraId="1D8E3C99"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Telephone Only</w:t>
            </w:r>
          </w:p>
        </w:tc>
      </w:tr>
      <w:tr w:rsidR="008016C2" w:rsidRPr="008016C2" w14:paraId="76786D02" w14:textId="77777777" w:rsidTr="00100890">
        <w:trPr>
          <w:trHeight w:val="290"/>
        </w:trPr>
        <w:tc>
          <w:tcPr>
            <w:cnfStyle w:val="001000000000" w:firstRow="0" w:lastRow="0" w:firstColumn="1" w:lastColumn="0" w:oddVBand="0" w:evenVBand="0" w:oddHBand="0" w:evenHBand="0" w:firstRowFirstColumn="0" w:firstRowLastColumn="0" w:lastRowFirstColumn="0" w:lastRowLastColumn="0"/>
            <w:tcW w:w="0" w:type="pct"/>
            <w:hideMark/>
          </w:tcPr>
          <w:p w14:paraId="3E4F6E0F" w14:textId="77777777" w:rsidR="002F1750" w:rsidRPr="008016C2" w:rsidRDefault="002F1750">
            <w:pPr>
              <w:jc w:val="center"/>
              <w:rPr>
                <w:b/>
                <w:bCs w:val="0"/>
                <w:szCs w:val="20"/>
              </w:rPr>
            </w:pPr>
            <w:r w:rsidRPr="008016C2">
              <w:rPr>
                <w:szCs w:val="20"/>
              </w:rPr>
              <w:t>P2</w:t>
            </w:r>
          </w:p>
        </w:tc>
        <w:tc>
          <w:tcPr>
            <w:tcW w:w="0" w:type="pct"/>
            <w:hideMark/>
          </w:tcPr>
          <w:p w14:paraId="083E0301"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b/>
                <w:bCs/>
                <w:szCs w:val="20"/>
              </w:rPr>
            </w:pPr>
            <w:r w:rsidRPr="008016C2">
              <w:rPr>
                <w:b/>
                <w:bCs/>
                <w:szCs w:val="20"/>
              </w:rPr>
              <w:t>High</w:t>
            </w:r>
          </w:p>
        </w:tc>
        <w:tc>
          <w:tcPr>
            <w:tcW w:w="0" w:type="pct"/>
            <w:hideMark/>
          </w:tcPr>
          <w:p w14:paraId="4E05F0C3"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Within 2 hours</w:t>
            </w:r>
          </w:p>
        </w:tc>
        <w:tc>
          <w:tcPr>
            <w:tcW w:w="0" w:type="pct"/>
            <w:hideMark/>
          </w:tcPr>
          <w:p w14:paraId="54F259E8"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Within 4 hours</w:t>
            </w:r>
          </w:p>
        </w:tc>
        <w:tc>
          <w:tcPr>
            <w:tcW w:w="0" w:type="pct"/>
          </w:tcPr>
          <w:p w14:paraId="706FF6CA"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Telephone</w:t>
            </w:r>
          </w:p>
          <w:p w14:paraId="125B979A"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Web Incident Portal</w:t>
            </w:r>
          </w:p>
          <w:p w14:paraId="5ED397EE"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Email</w:t>
            </w:r>
          </w:p>
        </w:tc>
      </w:tr>
      <w:tr w:rsidR="008016C2" w:rsidRPr="008016C2" w14:paraId="5A69B102" w14:textId="77777777" w:rsidTr="0010089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pct"/>
            <w:hideMark/>
          </w:tcPr>
          <w:p w14:paraId="04FAE6FB" w14:textId="77777777" w:rsidR="002F1750" w:rsidRPr="008016C2" w:rsidRDefault="002F1750">
            <w:pPr>
              <w:jc w:val="center"/>
              <w:rPr>
                <w:b/>
                <w:bCs w:val="0"/>
                <w:szCs w:val="20"/>
              </w:rPr>
            </w:pPr>
            <w:r w:rsidRPr="008016C2">
              <w:rPr>
                <w:szCs w:val="20"/>
              </w:rPr>
              <w:t>P3</w:t>
            </w:r>
          </w:p>
        </w:tc>
        <w:tc>
          <w:tcPr>
            <w:tcW w:w="0" w:type="pct"/>
            <w:hideMark/>
          </w:tcPr>
          <w:p w14:paraId="287BEB66"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b/>
                <w:bCs/>
                <w:szCs w:val="20"/>
              </w:rPr>
            </w:pPr>
            <w:r w:rsidRPr="008016C2">
              <w:rPr>
                <w:b/>
                <w:bCs/>
                <w:szCs w:val="20"/>
              </w:rPr>
              <w:t>Medium</w:t>
            </w:r>
          </w:p>
        </w:tc>
        <w:tc>
          <w:tcPr>
            <w:tcW w:w="0" w:type="pct"/>
            <w:hideMark/>
          </w:tcPr>
          <w:p w14:paraId="35027515"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Within 4 hours</w:t>
            </w:r>
          </w:p>
        </w:tc>
        <w:tc>
          <w:tcPr>
            <w:tcW w:w="0" w:type="pct"/>
            <w:hideMark/>
          </w:tcPr>
          <w:p w14:paraId="3A5275FB"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Within 8 hours</w:t>
            </w:r>
          </w:p>
        </w:tc>
        <w:tc>
          <w:tcPr>
            <w:tcW w:w="0" w:type="pct"/>
          </w:tcPr>
          <w:p w14:paraId="0884DF60"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Telephone</w:t>
            </w:r>
          </w:p>
          <w:p w14:paraId="6C7A1A66"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Web Incident Portal</w:t>
            </w:r>
          </w:p>
          <w:p w14:paraId="2353A18F"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Email</w:t>
            </w:r>
          </w:p>
        </w:tc>
      </w:tr>
      <w:tr w:rsidR="008016C2" w:rsidRPr="008016C2" w14:paraId="2D73BE2B" w14:textId="77777777" w:rsidTr="00100890">
        <w:trPr>
          <w:trHeight w:val="290"/>
        </w:trPr>
        <w:tc>
          <w:tcPr>
            <w:cnfStyle w:val="001000000000" w:firstRow="0" w:lastRow="0" w:firstColumn="1" w:lastColumn="0" w:oddVBand="0" w:evenVBand="0" w:oddHBand="0" w:evenHBand="0" w:firstRowFirstColumn="0" w:firstRowLastColumn="0" w:lastRowFirstColumn="0" w:lastRowLastColumn="0"/>
            <w:tcW w:w="0" w:type="pct"/>
            <w:hideMark/>
          </w:tcPr>
          <w:p w14:paraId="23B86D33" w14:textId="77777777" w:rsidR="002F1750" w:rsidRPr="008016C2" w:rsidRDefault="002F1750">
            <w:pPr>
              <w:jc w:val="center"/>
              <w:rPr>
                <w:b/>
                <w:bCs w:val="0"/>
                <w:szCs w:val="20"/>
              </w:rPr>
            </w:pPr>
            <w:r w:rsidRPr="008016C2">
              <w:rPr>
                <w:szCs w:val="20"/>
              </w:rPr>
              <w:t>P4</w:t>
            </w:r>
          </w:p>
        </w:tc>
        <w:tc>
          <w:tcPr>
            <w:tcW w:w="0" w:type="pct"/>
            <w:hideMark/>
          </w:tcPr>
          <w:p w14:paraId="7541FE56"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b/>
                <w:bCs/>
                <w:szCs w:val="20"/>
              </w:rPr>
            </w:pPr>
            <w:r w:rsidRPr="008016C2">
              <w:rPr>
                <w:b/>
                <w:bCs/>
                <w:szCs w:val="20"/>
              </w:rPr>
              <w:t>Low</w:t>
            </w:r>
          </w:p>
        </w:tc>
        <w:tc>
          <w:tcPr>
            <w:tcW w:w="0" w:type="pct"/>
            <w:hideMark/>
          </w:tcPr>
          <w:p w14:paraId="7FC72E03"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Within 1 business day</w:t>
            </w:r>
          </w:p>
        </w:tc>
        <w:tc>
          <w:tcPr>
            <w:tcW w:w="0" w:type="pct"/>
            <w:hideMark/>
          </w:tcPr>
          <w:p w14:paraId="173D2433"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Within 5 business days</w:t>
            </w:r>
          </w:p>
        </w:tc>
        <w:tc>
          <w:tcPr>
            <w:tcW w:w="0" w:type="pct"/>
          </w:tcPr>
          <w:p w14:paraId="1FA27CCA"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Web Incident Portal</w:t>
            </w:r>
          </w:p>
          <w:p w14:paraId="379A1711" w14:textId="77777777" w:rsidR="002F1750" w:rsidRPr="008016C2" w:rsidRDefault="002F1750">
            <w:pPr>
              <w:jc w:val="center"/>
              <w:cnfStyle w:val="000000000000" w:firstRow="0" w:lastRow="0" w:firstColumn="0" w:lastColumn="0" w:oddVBand="0" w:evenVBand="0" w:oddHBand="0" w:evenHBand="0" w:firstRowFirstColumn="0" w:firstRowLastColumn="0" w:lastRowFirstColumn="0" w:lastRowLastColumn="0"/>
              <w:rPr>
                <w:szCs w:val="20"/>
              </w:rPr>
            </w:pPr>
            <w:r w:rsidRPr="008016C2">
              <w:rPr>
                <w:szCs w:val="20"/>
              </w:rPr>
              <w:t>Email</w:t>
            </w:r>
          </w:p>
        </w:tc>
      </w:tr>
      <w:tr w:rsidR="008016C2" w:rsidRPr="008016C2" w14:paraId="3CF1FD8C" w14:textId="77777777" w:rsidTr="0010089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pct"/>
            <w:hideMark/>
          </w:tcPr>
          <w:p w14:paraId="4C534D0A" w14:textId="77777777" w:rsidR="002F1750" w:rsidRPr="008016C2" w:rsidRDefault="002F1750">
            <w:pPr>
              <w:jc w:val="center"/>
              <w:rPr>
                <w:b/>
                <w:bCs w:val="0"/>
                <w:szCs w:val="20"/>
              </w:rPr>
            </w:pPr>
            <w:r w:rsidRPr="008016C2">
              <w:rPr>
                <w:szCs w:val="20"/>
              </w:rPr>
              <w:t>P5</w:t>
            </w:r>
          </w:p>
        </w:tc>
        <w:tc>
          <w:tcPr>
            <w:tcW w:w="0" w:type="pct"/>
            <w:hideMark/>
          </w:tcPr>
          <w:p w14:paraId="32BF552C"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b/>
                <w:bCs/>
                <w:szCs w:val="20"/>
              </w:rPr>
            </w:pPr>
            <w:r w:rsidRPr="008016C2">
              <w:rPr>
                <w:b/>
                <w:bCs/>
                <w:szCs w:val="20"/>
              </w:rPr>
              <w:t>Planned / Request</w:t>
            </w:r>
          </w:p>
        </w:tc>
        <w:tc>
          <w:tcPr>
            <w:tcW w:w="0" w:type="pct"/>
            <w:hideMark/>
          </w:tcPr>
          <w:p w14:paraId="713338F8"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Within 2 business days</w:t>
            </w:r>
          </w:p>
        </w:tc>
        <w:tc>
          <w:tcPr>
            <w:tcW w:w="0" w:type="pct"/>
            <w:hideMark/>
          </w:tcPr>
          <w:p w14:paraId="551D86F1"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Planned as agreed</w:t>
            </w:r>
          </w:p>
        </w:tc>
        <w:tc>
          <w:tcPr>
            <w:tcW w:w="0" w:type="pct"/>
          </w:tcPr>
          <w:p w14:paraId="68CEA756"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Web Incident Portal</w:t>
            </w:r>
          </w:p>
          <w:p w14:paraId="5AF67BA3" w14:textId="77777777" w:rsidR="002F1750" w:rsidRPr="008016C2" w:rsidRDefault="002F1750">
            <w:pPr>
              <w:jc w:val="center"/>
              <w:cnfStyle w:val="000000100000" w:firstRow="0" w:lastRow="0" w:firstColumn="0" w:lastColumn="0" w:oddVBand="0" w:evenVBand="0" w:oddHBand="1" w:evenHBand="0" w:firstRowFirstColumn="0" w:firstRowLastColumn="0" w:lastRowFirstColumn="0" w:lastRowLastColumn="0"/>
              <w:rPr>
                <w:szCs w:val="20"/>
              </w:rPr>
            </w:pPr>
            <w:r w:rsidRPr="008016C2">
              <w:rPr>
                <w:szCs w:val="20"/>
              </w:rPr>
              <w:t>Email</w:t>
            </w:r>
          </w:p>
        </w:tc>
      </w:tr>
    </w:tbl>
    <w:p w14:paraId="17BE5B88" w14:textId="0712ED96" w:rsidR="00FD22A9" w:rsidRDefault="00FD22A9" w:rsidP="00FD22A9">
      <w:pPr>
        <w:pStyle w:val="ListParagraph"/>
        <w:numPr>
          <w:ilvl w:val="1"/>
          <w:numId w:val="67"/>
        </w:numPr>
      </w:pPr>
      <w:r>
        <w:t xml:space="preserve">The below priority levels will be applied to an Incident and/or a Request in accordance with this Agreement:  </w:t>
      </w:r>
    </w:p>
    <w:p w14:paraId="1BD73ADE" w14:textId="77777777" w:rsidR="002F1750" w:rsidRPr="00B925EF" w:rsidRDefault="002F1750" w:rsidP="00B925EF">
      <w:pPr>
        <w:rPr>
          <w:b/>
          <w:bCs/>
        </w:rPr>
      </w:pPr>
      <w:r w:rsidRPr="00B925EF">
        <w:rPr>
          <w:b/>
          <w:bCs/>
        </w:rPr>
        <w:t>Incident Prioritisation Levels</w:t>
      </w:r>
    </w:p>
    <w:tbl>
      <w:tblPr>
        <w:tblStyle w:val="00MetaphorDefault"/>
        <w:tblW w:w="5000" w:type="pct"/>
        <w:tblLook w:val="04A0" w:firstRow="1" w:lastRow="0" w:firstColumn="1" w:lastColumn="0" w:noHBand="0" w:noVBand="1"/>
      </w:tblPr>
      <w:tblGrid>
        <w:gridCol w:w="4275"/>
        <w:gridCol w:w="5461"/>
      </w:tblGrid>
      <w:tr w:rsidR="002F1750" w:rsidRPr="007F6858" w14:paraId="72CF4531" w14:textId="77777777" w:rsidTr="001008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pct"/>
          </w:tcPr>
          <w:p w14:paraId="2AFA1703" w14:textId="77777777" w:rsidR="002F1750" w:rsidRPr="007F6858" w:rsidRDefault="002F1750">
            <w:pPr>
              <w:pStyle w:val="ListParagraph"/>
              <w:ind w:left="0"/>
              <w:jc w:val="center"/>
              <w:rPr>
                <w:rFonts w:ascii="Arial" w:eastAsia="Times New Roman" w:hAnsi="Arial" w:cs="Arial"/>
                <w:b w:val="0"/>
                <w:color w:val="FFFFFF"/>
                <w:szCs w:val="20"/>
              </w:rPr>
            </w:pPr>
            <w:r w:rsidRPr="00A816E4">
              <w:rPr>
                <w:rFonts w:ascii="Arial" w:eastAsia="Times New Roman" w:hAnsi="Arial" w:cs="Arial"/>
                <w:color w:val="FFFFFF"/>
                <w:szCs w:val="20"/>
              </w:rPr>
              <w:t>Priority</w:t>
            </w:r>
          </w:p>
        </w:tc>
        <w:tc>
          <w:tcPr>
            <w:tcW w:w="0" w:type="pct"/>
          </w:tcPr>
          <w:p w14:paraId="5751A90D" w14:textId="77777777" w:rsidR="002F1750" w:rsidRPr="007F6858" w:rsidRDefault="002F1750">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szCs w:val="20"/>
              </w:rPr>
            </w:pPr>
            <w:r w:rsidRPr="007F6858">
              <w:rPr>
                <w:rFonts w:ascii="Arial" w:eastAsia="Times New Roman" w:hAnsi="Arial" w:cs="Arial"/>
                <w:color w:val="FFFFFF"/>
                <w:szCs w:val="20"/>
              </w:rPr>
              <w:t>Description</w:t>
            </w:r>
          </w:p>
        </w:tc>
      </w:tr>
      <w:tr w:rsidR="002F1750" w:rsidRPr="007F6858" w14:paraId="4D8EF1D5" w14:textId="77777777" w:rsidTr="0010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149E511B" w14:textId="77777777" w:rsidR="002F1750" w:rsidRPr="007F6858" w:rsidRDefault="002F1750">
            <w:pPr>
              <w:pStyle w:val="ListParagraph"/>
              <w:ind w:left="0"/>
              <w:jc w:val="center"/>
              <w:rPr>
                <w:rFonts w:ascii="Arial" w:eastAsia="Times New Roman" w:hAnsi="Arial" w:cs="Arial"/>
                <w:b/>
                <w:szCs w:val="20"/>
              </w:rPr>
            </w:pPr>
            <w:r w:rsidRPr="007F6858">
              <w:rPr>
                <w:rFonts w:ascii="Arial" w:eastAsia="Times New Roman" w:hAnsi="Arial" w:cs="Arial"/>
                <w:szCs w:val="20"/>
              </w:rPr>
              <w:t>1</w:t>
            </w:r>
          </w:p>
        </w:tc>
        <w:tc>
          <w:tcPr>
            <w:tcW w:w="0" w:type="pct"/>
          </w:tcPr>
          <w:p w14:paraId="189A264B" w14:textId="77777777" w:rsidR="002F1750" w:rsidRPr="006264A2" w:rsidRDefault="002F175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b/>
                <w:szCs w:val="20"/>
              </w:rPr>
            </w:pPr>
            <w:r w:rsidRPr="006264A2">
              <w:rPr>
                <w:rFonts w:cs="Arial"/>
                <w:b/>
                <w:szCs w:val="20"/>
              </w:rPr>
              <w:t>Incident</w:t>
            </w:r>
          </w:p>
          <w:p w14:paraId="6CBBC889" w14:textId="77777777" w:rsidR="002F1750" w:rsidRPr="006264A2" w:rsidRDefault="002F1750" w:rsidP="00EF6BFB">
            <w:pPr>
              <w:pStyle w:val="ListParagraph"/>
              <w:numPr>
                <w:ilvl w:val="0"/>
                <w:numId w:val="5"/>
              </w:numPr>
              <w:autoSpaceDE w:val="0"/>
              <w:autoSpaceDN w:val="0"/>
              <w:adjustRightInd w:val="0"/>
              <w:ind w:left="709"/>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264A2">
              <w:rPr>
                <w:rFonts w:ascii="Arial" w:hAnsi="Arial" w:cs="Arial"/>
                <w:szCs w:val="20"/>
              </w:rPr>
              <w:t xml:space="preserve">Widespread incident requiring immediate attention, affecting multiple end users who are unable to work due to complete loss of Service, or an incident which </w:t>
            </w:r>
            <w:r w:rsidRPr="006264A2">
              <w:rPr>
                <w:rFonts w:ascii="Arial" w:hAnsi="Arial" w:cs="Arial"/>
                <w:szCs w:val="20"/>
              </w:rPr>
              <w:lastRenderedPageBreak/>
              <w:t>is severely impacting a stores ability to transact business.</w:t>
            </w:r>
          </w:p>
          <w:p w14:paraId="7B091FEF" w14:textId="77777777" w:rsidR="002F1750" w:rsidRPr="006264A2" w:rsidRDefault="002F175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w:b/>
                <w:szCs w:val="20"/>
              </w:rPr>
            </w:pPr>
            <w:r w:rsidRPr="006264A2">
              <w:rPr>
                <w:rFonts w:cs="Arial"/>
                <w:b/>
                <w:szCs w:val="20"/>
              </w:rPr>
              <w:t>Request</w:t>
            </w:r>
          </w:p>
          <w:p w14:paraId="281B10E2" w14:textId="77777777" w:rsidR="002F1750" w:rsidRPr="006264A2" w:rsidRDefault="002F1750" w:rsidP="00EF6BFB">
            <w:pPr>
              <w:pStyle w:val="ListParagraph"/>
              <w:numPr>
                <w:ilvl w:val="0"/>
                <w:numId w:val="5"/>
              </w:numPr>
              <w:autoSpaceDE w:val="0"/>
              <w:autoSpaceDN w:val="0"/>
              <w:adjustRightInd w:val="0"/>
              <w:spacing w:before="80"/>
              <w:ind w:left="709"/>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264A2">
              <w:rPr>
                <w:rFonts w:ascii="Arial" w:hAnsi="Arial" w:cs="Arial"/>
                <w:szCs w:val="20"/>
              </w:rPr>
              <w:t>Emergency Infrastructure change</w:t>
            </w:r>
          </w:p>
          <w:p w14:paraId="316367B9" w14:textId="77777777" w:rsidR="002F1750" w:rsidRPr="006264A2" w:rsidRDefault="002F1750" w:rsidP="00EF6BFB">
            <w:pPr>
              <w:pStyle w:val="ListParagraph"/>
              <w:numPr>
                <w:ilvl w:val="0"/>
                <w:numId w:val="5"/>
              </w:numPr>
              <w:autoSpaceDE w:val="0"/>
              <w:autoSpaceDN w:val="0"/>
              <w:adjustRightInd w:val="0"/>
              <w:spacing w:before="80"/>
              <w:ind w:left="709"/>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264A2">
              <w:rPr>
                <w:rFonts w:ascii="Arial" w:hAnsi="Arial" w:cs="Arial"/>
                <w:szCs w:val="20"/>
              </w:rPr>
              <w:t>Emergency End User account or service change</w:t>
            </w:r>
          </w:p>
        </w:tc>
      </w:tr>
      <w:tr w:rsidR="002F1750" w:rsidRPr="007F6858" w14:paraId="3E584F0B" w14:textId="77777777" w:rsidTr="00100890">
        <w:tc>
          <w:tcPr>
            <w:cnfStyle w:val="001000000000" w:firstRow="0" w:lastRow="0" w:firstColumn="1" w:lastColumn="0" w:oddVBand="0" w:evenVBand="0" w:oddHBand="0" w:evenHBand="0" w:firstRowFirstColumn="0" w:firstRowLastColumn="0" w:lastRowFirstColumn="0" w:lastRowLastColumn="0"/>
            <w:tcW w:w="0" w:type="pct"/>
          </w:tcPr>
          <w:p w14:paraId="7FE0591C" w14:textId="77777777" w:rsidR="002F1750" w:rsidRPr="007F6858" w:rsidRDefault="002F1750">
            <w:pPr>
              <w:pStyle w:val="ListParagraph"/>
              <w:ind w:left="0"/>
              <w:jc w:val="center"/>
              <w:rPr>
                <w:rFonts w:ascii="Arial" w:eastAsia="Times New Roman" w:hAnsi="Arial" w:cs="Arial"/>
                <w:b/>
                <w:szCs w:val="20"/>
              </w:rPr>
            </w:pPr>
            <w:r w:rsidRPr="007F6858">
              <w:rPr>
                <w:rFonts w:ascii="Arial" w:eastAsia="Times New Roman" w:hAnsi="Arial" w:cs="Arial"/>
                <w:szCs w:val="20"/>
              </w:rPr>
              <w:lastRenderedPageBreak/>
              <w:t>2</w:t>
            </w:r>
          </w:p>
        </w:tc>
        <w:tc>
          <w:tcPr>
            <w:tcW w:w="0" w:type="pct"/>
          </w:tcPr>
          <w:p w14:paraId="5CC7741E" w14:textId="77777777" w:rsidR="002F1750" w:rsidRPr="006264A2" w:rsidRDefault="002F175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b/>
                <w:szCs w:val="20"/>
              </w:rPr>
            </w:pPr>
            <w:r w:rsidRPr="006264A2">
              <w:rPr>
                <w:rFonts w:cs="Arial"/>
                <w:b/>
                <w:szCs w:val="20"/>
              </w:rPr>
              <w:t>Incident</w:t>
            </w:r>
          </w:p>
          <w:p w14:paraId="6ABE80C8" w14:textId="77777777" w:rsidR="002F1750" w:rsidRPr="006264A2" w:rsidRDefault="002F1750" w:rsidP="00EF6BFB">
            <w:pPr>
              <w:pStyle w:val="ListParagraph"/>
              <w:numPr>
                <w:ilvl w:val="0"/>
                <w:numId w:val="5"/>
              </w:numPr>
              <w:autoSpaceDE w:val="0"/>
              <w:autoSpaceDN w:val="0"/>
              <w:adjustRightInd w:val="0"/>
              <w:spacing w:before="80"/>
              <w:ind w:left="709"/>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264A2">
              <w:rPr>
                <w:rFonts w:ascii="Arial" w:hAnsi="Arial" w:cs="Arial"/>
                <w:szCs w:val="20"/>
              </w:rPr>
              <w:t>Localised incident affecting multiple end users, unable to work to full capacity due to loss of an element of Service.</w:t>
            </w:r>
          </w:p>
          <w:p w14:paraId="295F695A" w14:textId="77777777" w:rsidR="002F1750" w:rsidRPr="006264A2" w:rsidRDefault="002F1750" w:rsidP="00EF6BFB">
            <w:pPr>
              <w:pStyle w:val="ListParagraph"/>
              <w:numPr>
                <w:ilvl w:val="0"/>
                <w:numId w:val="5"/>
              </w:numPr>
              <w:autoSpaceDE w:val="0"/>
              <w:autoSpaceDN w:val="0"/>
              <w:adjustRightInd w:val="0"/>
              <w:spacing w:before="80"/>
              <w:ind w:left="709"/>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264A2">
              <w:rPr>
                <w:rFonts w:ascii="Arial" w:hAnsi="Arial" w:cs="Arial"/>
                <w:szCs w:val="20"/>
              </w:rPr>
              <w:t>Designated VIP user unable to work</w:t>
            </w:r>
          </w:p>
          <w:p w14:paraId="4C595C5D" w14:textId="77777777" w:rsidR="002F1750" w:rsidRPr="006264A2" w:rsidRDefault="002F1750" w:rsidP="00EF6BFB">
            <w:pPr>
              <w:pStyle w:val="ListParagraph"/>
              <w:numPr>
                <w:ilvl w:val="0"/>
                <w:numId w:val="5"/>
              </w:numPr>
              <w:autoSpaceDE w:val="0"/>
              <w:autoSpaceDN w:val="0"/>
              <w:adjustRightInd w:val="0"/>
              <w:spacing w:before="80"/>
              <w:ind w:left="709"/>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264A2">
              <w:rPr>
                <w:rFonts w:ascii="Arial" w:hAnsi="Arial" w:cs="Arial"/>
                <w:szCs w:val="20"/>
              </w:rPr>
              <w:t>Reduced functionality or performance causing disruption to the completion of business-critical tasks</w:t>
            </w:r>
          </w:p>
          <w:p w14:paraId="1B393E3E" w14:textId="77777777" w:rsidR="002F1750" w:rsidRPr="006264A2" w:rsidRDefault="002F175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b/>
                <w:szCs w:val="20"/>
              </w:rPr>
            </w:pPr>
            <w:r w:rsidRPr="006264A2">
              <w:rPr>
                <w:rFonts w:cs="Arial"/>
                <w:b/>
                <w:szCs w:val="20"/>
              </w:rPr>
              <w:t>Request</w:t>
            </w:r>
          </w:p>
          <w:p w14:paraId="7E159DEC" w14:textId="77777777" w:rsidR="002F1750" w:rsidRPr="006264A2" w:rsidRDefault="002F1750" w:rsidP="00EF6BFB">
            <w:pPr>
              <w:pStyle w:val="ListParagraph"/>
              <w:numPr>
                <w:ilvl w:val="0"/>
                <w:numId w:val="8"/>
              </w:numPr>
              <w:autoSpaceDE w:val="0"/>
              <w:autoSpaceDN w:val="0"/>
              <w:adjustRightInd w:val="0"/>
              <w:contextualSpacing w:val="0"/>
              <w:cnfStyle w:val="000000000000" w:firstRow="0" w:lastRow="0" w:firstColumn="0" w:lastColumn="0" w:oddVBand="0" w:evenVBand="0" w:oddHBand="0" w:evenHBand="0" w:firstRowFirstColumn="0" w:firstRowLastColumn="0" w:lastRowFirstColumn="0" w:lastRowLastColumn="0"/>
              <w:rPr>
                <w:rFonts w:ascii="Arial" w:hAnsi="Arial" w:cs="Arial"/>
                <w:b/>
                <w:szCs w:val="20"/>
              </w:rPr>
            </w:pPr>
            <w:r w:rsidRPr="006264A2">
              <w:rPr>
                <w:rFonts w:ascii="Arial" w:hAnsi="Arial" w:cs="Arial"/>
                <w:szCs w:val="20"/>
              </w:rPr>
              <w:t>Non-emergency infrastructure change</w:t>
            </w:r>
          </w:p>
          <w:p w14:paraId="1E5858ED" w14:textId="77777777" w:rsidR="002F1750" w:rsidRPr="006264A2" w:rsidRDefault="002F1750" w:rsidP="00EF6BFB">
            <w:pPr>
              <w:pStyle w:val="ListParagraph"/>
              <w:numPr>
                <w:ilvl w:val="0"/>
                <w:numId w:val="8"/>
              </w:numPr>
              <w:spacing w:before="80"/>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264A2">
              <w:rPr>
                <w:rFonts w:ascii="Arial" w:hAnsi="Arial" w:cs="Arial"/>
                <w:szCs w:val="20"/>
              </w:rPr>
              <w:t>Non-emergency End User account or service change</w:t>
            </w:r>
          </w:p>
        </w:tc>
      </w:tr>
      <w:tr w:rsidR="002F1750" w:rsidRPr="007F6858" w14:paraId="5E750B2A" w14:textId="77777777" w:rsidTr="0010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5CDD35C2" w14:textId="77777777" w:rsidR="002F1750" w:rsidRPr="007F6858" w:rsidRDefault="002F1750">
            <w:pPr>
              <w:pStyle w:val="ListParagraph"/>
              <w:ind w:left="0"/>
              <w:jc w:val="center"/>
              <w:rPr>
                <w:rFonts w:ascii="Arial" w:eastAsia="Times New Roman" w:hAnsi="Arial" w:cs="Arial"/>
                <w:b/>
                <w:szCs w:val="20"/>
              </w:rPr>
            </w:pPr>
            <w:r w:rsidRPr="007F6858">
              <w:rPr>
                <w:rFonts w:ascii="Arial" w:eastAsia="Times New Roman" w:hAnsi="Arial" w:cs="Arial"/>
                <w:szCs w:val="20"/>
              </w:rPr>
              <w:t>3</w:t>
            </w:r>
          </w:p>
        </w:tc>
        <w:tc>
          <w:tcPr>
            <w:tcW w:w="0" w:type="pct"/>
          </w:tcPr>
          <w:p w14:paraId="2D64285F" w14:textId="77777777" w:rsidR="002F1750" w:rsidRPr="006264A2" w:rsidRDefault="002F1750">
            <w:pPr>
              <w:cnfStyle w:val="000000100000" w:firstRow="0" w:lastRow="0" w:firstColumn="0" w:lastColumn="0" w:oddVBand="0" w:evenVBand="0" w:oddHBand="1" w:evenHBand="0" w:firstRowFirstColumn="0" w:firstRowLastColumn="0" w:lastRowFirstColumn="0" w:lastRowLastColumn="0"/>
              <w:rPr>
                <w:rFonts w:cs="Arial"/>
                <w:b/>
                <w:szCs w:val="20"/>
              </w:rPr>
            </w:pPr>
            <w:r w:rsidRPr="006264A2">
              <w:rPr>
                <w:rFonts w:cs="Arial"/>
                <w:b/>
                <w:szCs w:val="20"/>
              </w:rPr>
              <w:t>Incident</w:t>
            </w:r>
          </w:p>
          <w:p w14:paraId="766D96A1" w14:textId="77777777" w:rsidR="002F1750" w:rsidRPr="006264A2" w:rsidRDefault="002F1750" w:rsidP="00EF6BFB">
            <w:pPr>
              <w:pStyle w:val="ListParagraph"/>
              <w:numPr>
                <w:ilvl w:val="0"/>
                <w:numId w:val="7"/>
              </w:numPr>
              <w:spacing w:before="80"/>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264A2">
              <w:rPr>
                <w:rFonts w:ascii="Arial" w:hAnsi="Arial" w:cs="Arial"/>
                <w:szCs w:val="20"/>
              </w:rPr>
              <w:t>Single End User unable to work due to loss of Service or Services</w:t>
            </w:r>
          </w:p>
          <w:p w14:paraId="6538A1B0" w14:textId="77777777" w:rsidR="002F1750" w:rsidRPr="006264A2" w:rsidRDefault="002F1750" w:rsidP="00EF6BFB">
            <w:pPr>
              <w:pStyle w:val="ListParagraph"/>
              <w:numPr>
                <w:ilvl w:val="0"/>
                <w:numId w:val="7"/>
              </w:numPr>
              <w:spacing w:before="80"/>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264A2">
              <w:rPr>
                <w:rFonts w:ascii="Arial" w:hAnsi="Arial" w:cs="Arial"/>
                <w:szCs w:val="20"/>
              </w:rPr>
              <w:t>Reduced functionality causing some disruption to the completion of business-critical tasks</w:t>
            </w:r>
          </w:p>
          <w:p w14:paraId="489FB8E0" w14:textId="77777777" w:rsidR="002F1750" w:rsidRPr="006264A2" w:rsidRDefault="002F1750">
            <w:pPr>
              <w:cnfStyle w:val="000000100000" w:firstRow="0" w:lastRow="0" w:firstColumn="0" w:lastColumn="0" w:oddVBand="0" w:evenVBand="0" w:oddHBand="1" w:evenHBand="0" w:firstRowFirstColumn="0" w:firstRowLastColumn="0" w:lastRowFirstColumn="0" w:lastRowLastColumn="0"/>
              <w:rPr>
                <w:rFonts w:cs="Arial"/>
                <w:b/>
                <w:szCs w:val="20"/>
              </w:rPr>
            </w:pPr>
            <w:r w:rsidRPr="006264A2">
              <w:rPr>
                <w:rFonts w:cs="Arial"/>
                <w:b/>
                <w:szCs w:val="20"/>
              </w:rPr>
              <w:t>Request</w:t>
            </w:r>
          </w:p>
          <w:p w14:paraId="32843E58" w14:textId="77777777" w:rsidR="002F1750" w:rsidRPr="006264A2" w:rsidRDefault="002F1750" w:rsidP="00EF6BFB">
            <w:pPr>
              <w:pStyle w:val="ListParagraph"/>
              <w:numPr>
                <w:ilvl w:val="0"/>
                <w:numId w:val="6"/>
              </w:numPr>
              <w:autoSpaceDE w:val="0"/>
              <w:autoSpaceDN w:val="0"/>
              <w:adjustRightInd w:val="0"/>
              <w:spacing w:before="80"/>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264A2">
              <w:rPr>
                <w:rFonts w:ascii="Arial" w:hAnsi="Arial" w:cs="Arial"/>
                <w:szCs w:val="20"/>
              </w:rPr>
              <w:t>Low priority infrastructure change</w:t>
            </w:r>
          </w:p>
          <w:p w14:paraId="16588F10" w14:textId="77777777" w:rsidR="002F1750" w:rsidRPr="006264A2" w:rsidRDefault="002F1750" w:rsidP="00EF6BFB">
            <w:pPr>
              <w:pStyle w:val="ListParagraph"/>
              <w:numPr>
                <w:ilvl w:val="0"/>
                <w:numId w:val="6"/>
              </w:numPr>
              <w:spacing w:before="80"/>
              <w:contextualSpacing w:val="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6264A2">
              <w:rPr>
                <w:rFonts w:ascii="Arial" w:hAnsi="Arial" w:cs="Arial"/>
                <w:szCs w:val="20"/>
              </w:rPr>
              <w:t>Low priority End User account or service change</w:t>
            </w:r>
          </w:p>
        </w:tc>
      </w:tr>
      <w:tr w:rsidR="002F1750" w:rsidRPr="007F6858" w14:paraId="5169E3A1" w14:textId="77777777" w:rsidTr="00100890">
        <w:tc>
          <w:tcPr>
            <w:cnfStyle w:val="001000000000" w:firstRow="0" w:lastRow="0" w:firstColumn="1" w:lastColumn="0" w:oddVBand="0" w:evenVBand="0" w:oddHBand="0" w:evenHBand="0" w:firstRowFirstColumn="0" w:firstRowLastColumn="0" w:lastRowFirstColumn="0" w:lastRowLastColumn="0"/>
            <w:tcW w:w="0" w:type="pct"/>
          </w:tcPr>
          <w:p w14:paraId="4B3A267F" w14:textId="77777777" w:rsidR="002F1750" w:rsidRPr="007F6858" w:rsidRDefault="002F1750">
            <w:pPr>
              <w:pStyle w:val="ListParagraph"/>
              <w:ind w:left="0"/>
              <w:jc w:val="center"/>
              <w:rPr>
                <w:rFonts w:ascii="Arial" w:eastAsia="Times New Roman" w:hAnsi="Arial" w:cs="Arial"/>
                <w:b/>
                <w:szCs w:val="20"/>
              </w:rPr>
            </w:pPr>
            <w:r w:rsidRPr="007F6858">
              <w:rPr>
                <w:rFonts w:ascii="Arial" w:eastAsia="Times New Roman" w:hAnsi="Arial" w:cs="Arial"/>
                <w:szCs w:val="20"/>
              </w:rPr>
              <w:t>4</w:t>
            </w:r>
          </w:p>
        </w:tc>
        <w:tc>
          <w:tcPr>
            <w:tcW w:w="0" w:type="pct"/>
          </w:tcPr>
          <w:p w14:paraId="10E3A09E" w14:textId="77777777" w:rsidR="00BB33ED" w:rsidRPr="006264A2" w:rsidRDefault="00BB33ED" w:rsidP="00BB33ED">
            <w:pPr>
              <w:cnfStyle w:val="000000000000" w:firstRow="0" w:lastRow="0" w:firstColumn="0" w:lastColumn="0" w:oddVBand="0" w:evenVBand="0" w:oddHBand="0" w:evenHBand="0" w:firstRowFirstColumn="0" w:firstRowLastColumn="0" w:lastRowFirstColumn="0" w:lastRowLastColumn="0"/>
              <w:rPr>
                <w:rFonts w:cs="Arial"/>
                <w:b/>
                <w:szCs w:val="20"/>
              </w:rPr>
            </w:pPr>
            <w:r w:rsidRPr="006264A2">
              <w:rPr>
                <w:rFonts w:cs="Arial"/>
                <w:b/>
                <w:szCs w:val="20"/>
              </w:rPr>
              <w:t>Incident</w:t>
            </w:r>
          </w:p>
          <w:p w14:paraId="07959602" w14:textId="77777777" w:rsidR="00BB33ED" w:rsidRPr="006264A2" w:rsidRDefault="00BB33ED" w:rsidP="00BB33ED">
            <w:pPr>
              <w:pStyle w:val="ListParagraph"/>
              <w:numPr>
                <w:ilvl w:val="0"/>
                <w:numId w:val="10"/>
              </w:numPr>
              <w:spacing w:before="80"/>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264A2">
              <w:rPr>
                <w:rFonts w:ascii="Arial" w:hAnsi="Arial" w:cs="Arial"/>
                <w:szCs w:val="20"/>
              </w:rPr>
              <w:t>A low impact incident that has been agreed with, or stipulated by, the customer not be resolved or worked on until a specific time or date.</w:t>
            </w:r>
          </w:p>
          <w:p w14:paraId="10A87E95" w14:textId="77777777" w:rsidR="00BB33ED" w:rsidRPr="006264A2" w:rsidRDefault="00BB33ED" w:rsidP="00BB33ED">
            <w:pPr>
              <w:cnfStyle w:val="000000000000" w:firstRow="0" w:lastRow="0" w:firstColumn="0" w:lastColumn="0" w:oddVBand="0" w:evenVBand="0" w:oddHBand="0" w:evenHBand="0" w:firstRowFirstColumn="0" w:firstRowLastColumn="0" w:lastRowFirstColumn="0" w:lastRowLastColumn="0"/>
              <w:rPr>
                <w:rFonts w:cs="Arial"/>
                <w:b/>
                <w:szCs w:val="20"/>
              </w:rPr>
            </w:pPr>
            <w:r w:rsidRPr="006264A2">
              <w:rPr>
                <w:rFonts w:cs="Arial"/>
                <w:b/>
                <w:szCs w:val="20"/>
              </w:rPr>
              <w:t>Request</w:t>
            </w:r>
          </w:p>
          <w:p w14:paraId="2B0CC1EB" w14:textId="77777777" w:rsidR="00BB33ED" w:rsidRPr="006264A2" w:rsidRDefault="00BB33ED" w:rsidP="00BB33ED">
            <w:pPr>
              <w:pStyle w:val="ListParagraph"/>
              <w:numPr>
                <w:ilvl w:val="0"/>
                <w:numId w:val="9"/>
              </w:numPr>
              <w:spacing w:before="80"/>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264A2">
              <w:rPr>
                <w:rFonts w:ascii="Arial" w:hAnsi="Arial" w:cs="Arial"/>
                <w:szCs w:val="20"/>
              </w:rPr>
              <w:t>A request for device - Installation, Move, Addition or Change</w:t>
            </w:r>
          </w:p>
          <w:p w14:paraId="23781928" w14:textId="77777777" w:rsidR="002F1750" w:rsidRPr="00BB33ED" w:rsidRDefault="00BB33ED" w:rsidP="00BB33ED">
            <w:pPr>
              <w:pStyle w:val="ListParagraph"/>
              <w:numPr>
                <w:ilvl w:val="0"/>
                <w:numId w:val="9"/>
              </w:numPr>
              <w:spacing w:before="80"/>
              <w:contextualSpacing w:val="0"/>
              <w:cnfStyle w:val="000000000000" w:firstRow="0" w:lastRow="0" w:firstColumn="0" w:lastColumn="0" w:oddVBand="0" w:evenVBand="0" w:oddHBand="0" w:evenHBand="0" w:firstRowFirstColumn="0" w:firstRowLastColumn="0" w:lastRowFirstColumn="0" w:lastRowLastColumn="0"/>
              <w:rPr>
                <w:rFonts w:ascii="Arial" w:hAnsi="Arial" w:cs="Arial"/>
                <w:szCs w:val="20"/>
              </w:rPr>
            </w:pPr>
            <w:r w:rsidRPr="006264A2">
              <w:rPr>
                <w:rFonts w:ascii="Arial" w:hAnsi="Arial" w:cs="Arial"/>
                <w:szCs w:val="20"/>
              </w:rPr>
              <w:t>A request for Professional Services such as consultancy or other ad-hoc chargeable services.</w:t>
            </w:r>
          </w:p>
        </w:tc>
      </w:tr>
      <w:tr w:rsidR="002F1750" w:rsidRPr="007F6858" w14:paraId="1B3D5C19" w14:textId="77777777" w:rsidTr="00100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Pr>
          <w:p w14:paraId="664E77FE" w14:textId="77777777" w:rsidR="002F1750" w:rsidRPr="007F6858" w:rsidRDefault="002F1750">
            <w:pPr>
              <w:pStyle w:val="ListParagraph"/>
              <w:ind w:left="0"/>
              <w:jc w:val="center"/>
              <w:rPr>
                <w:rFonts w:ascii="Arial" w:eastAsia="Times New Roman" w:hAnsi="Arial" w:cs="Arial"/>
                <w:b/>
                <w:szCs w:val="20"/>
              </w:rPr>
            </w:pPr>
            <w:r w:rsidRPr="007F6858">
              <w:rPr>
                <w:rFonts w:ascii="Arial" w:eastAsia="Times New Roman" w:hAnsi="Arial" w:cs="Arial"/>
                <w:szCs w:val="20"/>
              </w:rPr>
              <w:t>5</w:t>
            </w:r>
          </w:p>
        </w:tc>
        <w:tc>
          <w:tcPr>
            <w:tcW w:w="0" w:type="pct"/>
          </w:tcPr>
          <w:p w14:paraId="6B5E49AD" w14:textId="77777777" w:rsidR="00BB33ED" w:rsidRPr="00BB33ED" w:rsidRDefault="00BB33ED" w:rsidP="00BB33ED">
            <w:pPr>
              <w:pStyle w:val="ListParagraph"/>
              <w:numPr>
                <w:ilvl w:val="0"/>
                <w:numId w:val="42"/>
              </w:numPr>
              <w:spacing w:before="80"/>
              <w:cnfStyle w:val="000000100000" w:firstRow="0" w:lastRow="0" w:firstColumn="0" w:lastColumn="0" w:oddVBand="0" w:evenVBand="0" w:oddHBand="1" w:evenHBand="0" w:firstRowFirstColumn="0" w:firstRowLastColumn="0" w:lastRowFirstColumn="0" w:lastRowLastColumn="0"/>
              <w:rPr>
                <w:rFonts w:ascii="Arial" w:hAnsi="Arial" w:cs="Arial"/>
                <w:szCs w:val="20"/>
              </w:rPr>
            </w:pPr>
            <w:r w:rsidRPr="00BB33ED">
              <w:rPr>
                <w:rFonts w:ascii="Arial" w:hAnsi="Arial" w:cs="Arial"/>
                <w:szCs w:val="20"/>
              </w:rPr>
              <w:t>Non-urgent, Incident, Query or Request</w:t>
            </w:r>
          </w:p>
        </w:tc>
      </w:tr>
    </w:tbl>
    <w:p w14:paraId="3862801E" w14:textId="77777777" w:rsidR="002F1750" w:rsidRDefault="002F1750" w:rsidP="00F96DEB">
      <w:pPr>
        <w:pStyle w:val="Heading2"/>
        <w:rPr>
          <w:szCs w:val="20"/>
        </w:rPr>
      </w:pPr>
      <w:bookmarkStart w:id="18" w:name="_Toc103872377"/>
      <w:bookmarkStart w:id="19" w:name="_Toc238743482"/>
      <w:r w:rsidRPr="00256022">
        <w:lastRenderedPageBreak/>
        <w:t>Contact Methods</w:t>
      </w:r>
      <w:r>
        <w:t xml:space="preserve"> &amp; Incident Management</w:t>
      </w:r>
      <w:bookmarkEnd w:id="18"/>
      <w:bookmarkEnd w:id="19"/>
      <w:r>
        <w:t xml:space="preserve"> </w:t>
      </w:r>
    </w:p>
    <w:p w14:paraId="35D9D272" w14:textId="77777777" w:rsidR="002F1750" w:rsidRPr="00B925EF" w:rsidRDefault="002F1750" w:rsidP="00B925EF">
      <w:pPr>
        <w:rPr>
          <w:b/>
          <w:bCs/>
        </w:rPr>
      </w:pPr>
      <w:r w:rsidRPr="00B925EF">
        <w:rPr>
          <w:b/>
          <w:bCs/>
        </w:rPr>
        <w:t>Organisational Structure</w:t>
      </w:r>
    </w:p>
    <w:p w14:paraId="006B2733" w14:textId="061DD47C" w:rsidR="002F1750" w:rsidRPr="000F1587" w:rsidRDefault="002F1750" w:rsidP="00C27C9B">
      <w:pPr>
        <w:pStyle w:val="ListParagraph"/>
        <w:numPr>
          <w:ilvl w:val="1"/>
          <w:numId w:val="67"/>
        </w:numPr>
      </w:pPr>
      <w:r w:rsidRPr="000F1587">
        <w:t xml:space="preserve">Kerv  provides a Customer </w:t>
      </w:r>
      <w:r w:rsidR="00FD22A9" w:rsidRPr="000F1587">
        <w:t>s</w:t>
      </w:r>
      <w:r w:rsidRPr="000F1587">
        <w:t>upport function for the purpose of handling calls, portal tickets and emails in relation to Incidents, Request</w:t>
      </w:r>
      <w:r w:rsidR="00FD22A9" w:rsidRPr="000F1587">
        <w:t>s</w:t>
      </w:r>
      <w:r w:rsidRPr="000F1587">
        <w:t xml:space="preserve"> and Changes.</w:t>
      </w:r>
    </w:p>
    <w:p w14:paraId="29CB8374" w14:textId="416D45C8" w:rsidR="002F1750" w:rsidRPr="000F1587" w:rsidRDefault="002F1750" w:rsidP="00C27C9B">
      <w:pPr>
        <w:pStyle w:val="ListParagraph"/>
        <w:numPr>
          <w:ilvl w:val="1"/>
          <w:numId w:val="67"/>
        </w:numPr>
      </w:pPr>
      <w:r w:rsidRPr="000F1587">
        <w:t xml:space="preserve">The support function operates out of two sites providing </w:t>
      </w:r>
      <w:r w:rsidR="000F1587" w:rsidRPr="000F1587">
        <w:t>resilience and</w:t>
      </w:r>
      <w:r w:rsidRPr="000F1587">
        <w:t xml:space="preserve"> comprise</w:t>
      </w:r>
      <w:r w:rsidR="000F1587" w:rsidRPr="000F1587">
        <w:t>s</w:t>
      </w:r>
      <w:r w:rsidRPr="000F1587">
        <w:t xml:space="preserve"> of </w:t>
      </w:r>
      <w:r w:rsidR="000F1587" w:rsidRPr="000F1587">
        <w:t xml:space="preserve">a </w:t>
      </w:r>
      <w:r w:rsidR="00BB33ED" w:rsidRPr="000F1587">
        <w:t>Service Desk</w:t>
      </w:r>
      <w:r w:rsidRPr="000F1587">
        <w:t xml:space="preserve">, </w:t>
      </w:r>
      <w:r w:rsidR="00BB33ED" w:rsidRPr="000F1587">
        <w:t xml:space="preserve">Senior and Principal Engineering </w:t>
      </w:r>
      <w:r w:rsidRPr="000F1587">
        <w:t xml:space="preserve">resources, supported by a Service Desk Manager. </w:t>
      </w:r>
    </w:p>
    <w:p w14:paraId="7F7ECE42" w14:textId="77777777" w:rsidR="008C725B" w:rsidRPr="000F1587" w:rsidRDefault="002F1750" w:rsidP="00C27C9B">
      <w:pPr>
        <w:pStyle w:val="ListParagraph"/>
        <w:numPr>
          <w:ilvl w:val="1"/>
          <w:numId w:val="67"/>
        </w:numPr>
      </w:pPr>
      <w:r w:rsidRPr="000F1587">
        <w:t>Alongside the core support function sits; change management, problem management and transition management functions.</w:t>
      </w:r>
    </w:p>
    <w:p w14:paraId="40D5AFF3" w14:textId="77777777" w:rsidR="002F1750" w:rsidRPr="00B925EF" w:rsidRDefault="002F1750" w:rsidP="00B925EF">
      <w:pPr>
        <w:rPr>
          <w:b/>
          <w:bCs/>
        </w:rPr>
      </w:pPr>
      <w:r w:rsidRPr="00B925EF">
        <w:rPr>
          <w:b/>
          <w:bCs/>
        </w:rPr>
        <w:t>Raising a Support Ticket / Incident</w:t>
      </w:r>
    </w:p>
    <w:p w14:paraId="60CBC402" w14:textId="181ACDFE" w:rsidR="002F1750" w:rsidRPr="003A07FE" w:rsidRDefault="002F1750" w:rsidP="00C27C9B">
      <w:pPr>
        <w:pStyle w:val="ListParagraph"/>
        <w:numPr>
          <w:ilvl w:val="1"/>
          <w:numId w:val="67"/>
        </w:numPr>
      </w:pPr>
      <w:r w:rsidRPr="003A07FE">
        <w:t xml:space="preserve">The table below outlines the three methods of contacting the support team. Please note P1 </w:t>
      </w:r>
      <w:r w:rsidR="003A07FE">
        <w:t>I</w:t>
      </w:r>
      <w:r w:rsidRPr="003A07FE">
        <w:t xml:space="preserve">ncidents should be logged </w:t>
      </w:r>
      <w:r w:rsidRPr="00C27C9B">
        <w:rPr>
          <w:b/>
          <w:bCs/>
          <w:color w:val="auto"/>
        </w:rPr>
        <w:t>via a telephone call at all times</w:t>
      </w:r>
      <w:r w:rsidRPr="003A07FE">
        <w:t xml:space="preserve">. Failing to do so can result in a breach of the agreed </w:t>
      </w:r>
      <w:r w:rsidR="003A07FE">
        <w:t>Service level.</w:t>
      </w:r>
      <w:r w:rsidRPr="003A07FE">
        <w:t xml:space="preserve"> </w:t>
      </w:r>
    </w:p>
    <w:tbl>
      <w:tblPr>
        <w:tblStyle w:val="00MetaphorDefault"/>
        <w:tblW w:w="9776" w:type="dxa"/>
        <w:tblLook w:val="04A0" w:firstRow="1" w:lastRow="0" w:firstColumn="1" w:lastColumn="0" w:noHBand="0" w:noVBand="1"/>
      </w:tblPr>
      <w:tblGrid>
        <w:gridCol w:w="3003"/>
        <w:gridCol w:w="6773"/>
      </w:tblGrid>
      <w:tr w:rsidR="002F1610" w:rsidRPr="002F1610" w14:paraId="66EDFB7B" w14:textId="77777777" w:rsidTr="005E0E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03" w:type="dxa"/>
            <w:hideMark/>
          </w:tcPr>
          <w:p w14:paraId="042B6C8D" w14:textId="77777777" w:rsidR="002F1750" w:rsidRPr="00100890" w:rsidRDefault="002F1750">
            <w:pPr>
              <w:rPr>
                <w:color w:val="FFFFFF" w:themeColor="background1"/>
                <w:szCs w:val="20"/>
              </w:rPr>
            </w:pPr>
            <w:r w:rsidRPr="00100890">
              <w:rPr>
                <w:color w:val="FFFFFF" w:themeColor="background1"/>
                <w:szCs w:val="20"/>
              </w:rPr>
              <w:t>Contact Method</w:t>
            </w:r>
          </w:p>
        </w:tc>
        <w:tc>
          <w:tcPr>
            <w:tcW w:w="6773" w:type="dxa"/>
            <w:hideMark/>
          </w:tcPr>
          <w:p w14:paraId="10F01F50" w14:textId="77777777" w:rsidR="002F1750" w:rsidRPr="00100890" w:rsidRDefault="002F1750">
            <w:pPr>
              <w:cnfStyle w:val="100000000000" w:firstRow="1" w:lastRow="0" w:firstColumn="0" w:lastColumn="0" w:oddVBand="0" w:evenVBand="0" w:oddHBand="0" w:evenHBand="0" w:firstRowFirstColumn="0" w:firstRowLastColumn="0" w:lastRowFirstColumn="0" w:lastRowLastColumn="0"/>
              <w:rPr>
                <w:color w:val="FFFFFF" w:themeColor="background1"/>
                <w:szCs w:val="20"/>
              </w:rPr>
            </w:pPr>
            <w:r w:rsidRPr="00100890">
              <w:rPr>
                <w:color w:val="FFFFFF" w:themeColor="background1"/>
                <w:szCs w:val="20"/>
              </w:rPr>
              <w:t>Contact Details</w:t>
            </w:r>
          </w:p>
        </w:tc>
      </w:tr>
      <w:tr w:rsidR="002F1750" w:rsidRPr="002A2E04" w14:paraId="4F6E02CA" w14:textId="77777777" w:rsidTr="005E0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3" w:type="dxa"/>
            <w:hideMark/>
          </w:tcPr>
          <w:p w14:paraId="52D57918" w14:textId="77777777" w:rsidR="002F1750" w:rsidRPr="002A2E04" w:rsidRDefault="002F1750">
            <w:pPr>
              <w:rPr>
                <w:szCs w:val="20"/>
              </w:rPr>
            </w:pPr>
            <w:r w:rsidRPr="002A2E04">
              <w:rPr>
                <w:szCs w:val="20"/>
              </w:rPr>
              <w:t xml:space="preserve">Telephone </w:t>
            </w:r>
          </w:p>
        </w:tc>
        <w:tc>
          <w:tcPr>
            <w:tcW w:w="6773" w:type="dxa"/>
            <w:hideMark/>
          </w:tcPr>
          <w:p w14:paraId="62937EA2" w14:textId="77777777" w:rsidR="002F1750" w:rsidRPr="001B7E3C" w:rsidRDefault="002F1750">
            <w:pPr>
              <w:cnfStyle w:val="000000100000" w:firstRow="0" w:lastRow="0" w:firstColumn="0" w:lastColumn="0" w:oddVBand="0" w:evenVBand="0" w:oddHBand="1" w:evenHBand="0" w:firstRowFirstColumn="0" w:firstRowLastColumn="0" w:lastRowFirstColumn="0" w:lastRowLastColumn="0"/>
              <w:rPr>
                <w:color w:val="auto"/>
                <w:szCs w:val="20"/>
              </w:rPr>
            </w:pPr>
            <w:r w:rsidRPr="001B7E3C">
              <w:rPr>
                <w:color w:val="auto"/>
                <w:szCs w:val="20"/>
              </w:rPr>
              <w:t>03330 033305</w:t>
            </w:r>
          </w:p>
        </w:tc>
      </w:tr>
      <w:tr w:rsidR="002F1750" w:rsidRPr="002A2E04" w14:paraId="04398119" w14:textId="77777777" w:rsidTr="005E0E7C">
        <w:tc>
          <w:tcPr>
            <w:cnfStyle w:val="001000000000" w:firstRow="0" w:lastRow="0" w:firstColumn="1" w:lastColumn="0" w:oddVBand="0" w:evenVBand="0" w:oddHBand="0" w:evenHBand="0" w:firstRowFirstColumn="0" w:firstRowLastColumn="0" w:lastRowFirstColumn="0" w:lastRowLastColumn="0"/>
            <w:tcW w:w="3003" w:type="dxa"/>
            <w:hideMark/>
          </w:tcPr>
          <w:p w14:paraId="4A6DD57A" w14:textId="77777777" w:rsidR="002F1750" w:rsidRPr="002A2E04" w:rsidRDefault="002F1750">
            <w:pPr>
              <w:rPr>
                <w:szCs w:val="20"/>
              </w:rPr>
            </w:pPr>
            <w:r w:rsidRPr="002A2E04">
              <w:rPr>
                <w:szCs w:val="20"/>
              </w:rPr>
              <w:t>Email</w:t>
            </w:r>
          </w:p>
        </w:tc>
        <w:tc>
          <w:tcPr>
            <w:tcW w:w="6773" w:type="dxa"/>
            <w:hideMark/>
          </w:tcPr>
          <w:p w14:paraId="72A377D8" w14:textId="77777777" w:rsidR="002F1750" w:rsidRPr="001B7E3C" w:rsidRDefault="00451E9D">
            <w:pPr>
              <w:cnfStyle w:val="000000000000" w:firstRow="0" w:lastRow="0" w:firstColumn="0" w:lastColumn="0" w:oddVBand="0" w:evenVBand="0" w:oddHBand="0" w:evenHBand="0" w:firstRowFirstColumn="0" w:firstRowLastColumn="0" w:lastRowFirstColumn="0" w:lastRowLastColumn="0"/>
              <w:rPr>
                <w:color w:val="auto"/>
                <w:szCs w:val="20"/>
              </w:rPr>
            </w:pPr>
            <w:hyperlink r:id="rId11" w:history="1">
              <w:r w:rsidRPr="001B7E3C">
                <w:rPr>
                  <w:rStyle w:val="Hyperlink"/>
                  <w:color w:val="auto"/>
                  <w:szCs w:val="20"/>
                </w:rPr>
                <w:t>s</w:t>
              </w:r>
              <w:r w:rsidRPr="001B7E3C">
                <w:rPr>
                  <w:rStyle w:val="Hyperlink"/>
                  <w:color w:val="auto"/>
                </w:rPr>
                <w:t>upport@kerv.com</w:t>
              </w:r>
            </w:hyperlink>
          </w:p>
        </w:tc>
      </w:tr>
      <w:tr w:rsidR="002F1750" w:rsidRPr="002A2E04" w14:paraId="589F4357" w14:textId="77777777" w:rsidTr="005E0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3" w:type="dxa"/>
            <w:hideMark/>
          </w:tcPr>
          <w:p w14:paraId="2D1A57A7" w14:textId="77777777" w:rsidR="002F1750" w:rsidRPr="002A2E04" w:rsidRDefault="002F1750">
            <w:pPr>
              <w:rPr>
                <w:szCs w:val="20"/>
              </w:rPr>
            </w:pPr>
            <w:r w:rsidRPr="002A2E04">
              <w:rPr>
                <w:szCs w:val="20"/>
              </w:rPr>
              <w:t>Portal</w:t>
            </w:r>
          </w:p>
        </w:tc>
        <w:tc>
          <w:tcPr>
            <w:tcW w:w="6773" w:type="dxa"/>
            <w:hideMark/>
          </w:tcPr>
          <w:p w14:paraId="66A164A7" w14:textId="77777777" w:rsidR="002F1750" w:rsidRPr="001B7E3C" w:rsidRDefault="00451E9D">
            <w:pPr>
              <w:jc w:val="left"/>
              <w:cnfStyle w:val="000000100000" w:firstRow="0" w:lastRow="0" w:firstColumn="0" w:lastColumn="0" w:oddVBand="0" w:evenVBand="0" w:oddHBand="1" w:evenHBand="0" w:firstRowFirstColumn="0" w:firstRowLastColumn="0" w:lastRowFirstColumn="0" w:lastRowLastColumn="0"/>
              <w:rPr>
                <w:rFonts w:cs="Arial"/>
                <w:color w:val="auto"/>
                <w:szCs w:val="20"/>
              </w:rPr>
            </w:pPr>
            <w:hyperlink r:id="rId12" w:history="1">
              <w:r w:rsidRPr="001B7E3C">
                <w:rPr>
                  <w:rStyle w:val="Hyperlink"/>
                  <w:color w:val="auto"/>
                </w:rPr>
                <w:t>https://support.kerv.com</w:t>
              </w:r>
            </w:hyperlink>
            <w:r w:rsidRPr="001B7E3C">
              <w:rPr>
                <w:color w:val="auto"/>
              </w:rPr>
              <w:t xml:space="preserve"> </w:t>
            </w:r>
          </w:p>
        </w:tc>
      </w:tr>
    </w:tbl>
    <w:p w14:paraId="760CA74B" w14:textId="77777777" w:rsidR="002F1750" w:rsidRPr="00E05839" w:rsidRDefault="002F1750" w:rsidP="002F1750">
      <w:pPr>
        <w:rPr>
          <w:b/>
          <w:bCs/>
          <w:szCs w:val="20"/>
        </w:rPr>
      </w:pPr>
      <w:r w:rsidRPr="002A2E04">
        <w:rPr>
          <w:b/>
          <w:bCs/>
          <w:szCs w:val="20"/>
        </w:rPr>
        <w:t>Ticket Acknowledgement</w:t>
      </w:r>
    </w:p>
    <w:p w14:paraId="5E7ADA5C" w14:textId="77777777" w:rsidR="002F1750" w:rsidRDefault="002F1750" w:rsidP="00C27C9B">
      <w:pPr>
        <w:pStyle w:val="ListParagraph"/>
        <w:numPr>
          <w:ilvl w:val="1"/>
          <w:numId w:val="67"/>
        </w:numPr>
        <w:rPr>
          <w:szCs w:val="20"/>
        </w:rPr>
      </w:pPr>
      <w:r w:rsidRPr="002A2E04">
        <w:rPr>
          <w:szCs w:val="20"/>
        </w:rPr>
        <w:t>Once a ticket has been logged, an email is sent to the recipient detailing the ticket reference number and the assigned priority.  This reference number will need to be used for any escalations.</w:t>
      </w:r>
    </w:p>
    <w:p w14:paraId="730C1297" w14:textId="77777777" w:rsidR="002F1750" w:rsidRPr="00B925EF" w:rsidRDefault="002F1750" w:rsidP="00B925EF">
      <w:pPr>
        <w:rPr>
          <w:b/>
          <w:bCs/>
          <w:szCs w:val="20"/>
        </w:rPr>
      </w:pPr>
      <w:r w:rsidRPr="00E05839">
        <w:rPr>
          <w:b/>
          <w:bCs/>
          <w:szCs w:val="20"/>
        </w:rPr>
        <w:t>Responsibi</w:t>
      </w:r>
      <w:r>
        <w:rPr>
          <w:b/>
          <w:bCs/>
          <w:szCs w:val="20"/>
        </w:rPr>
        <w:t>li</w:t>
      </w:r>
      <w:r w:rsidRPr="00E05839">
        <w:rPr>
          <w:b/>
          <w:bCs/>
          <w:szCs w:val="20"/>
        </w:rPr>
        <w:t>ties</w:t>
      </w:r>
    </w:p>
    <w:tbl>
      <w:tblPr>
        <w:tblStyle w:val="00MetaphorDefault"/>
        <w:tblW w:w="9776" w:type="dxa"/>
        <w:tblLook w:val="04A0" w:firstRow="1" w:lastRow="0" w:firstColumn="1" w:lastColumn="0" w:noHBand="0" w:noVBand="1"/>
      </w:tblPr>
      <w:tblGrid>
        <w:gridCol w:w="3003"/>
        <w:gridCol w:w="6773"/>
      </w:tblGrid>
      <w:tr w:rsidR="002F1610" w:rsidRPr="002F1610" w14:paraId="248E304D" w14:textId="77777777" w:rsidTr="005E0E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03" w:type="dxa"/>
            <w:hideMark/>
          </w:tcPr>
          <w:p w14:paraId="3132219E" w14:textId="77777777" w:rsidR="002F1750" w:rsidRPr="00100890" w:rsidRDefault="002F1750">
            <w:pPr>
              <w:rPr>
                <w:color w:val="FFFFFF" w:themeColor="background1"/>
                <w:szCs w:val="20"/>
              </w:rPr>
            </w:pPr>
            <w:r w:rsidRPr="00100890">
              <w:rPr>
                <w:color w:val="FFFFFF" w:themeColor="background1"/>
                <w:szCs w:val="20"/>
              </w:rPr>
              <w:t>Function</w:t>
            </w:r>
          </w:p>
        </w:tc>
        <w:tc>
          <w:tcPr>
            <w:tcW w:w="6773" w:type="dxa"/>
            <w:hideMark/>
          </w:tcPr>
          <w:p w14:paraId="6B40807D" w14:textId="77777777" w:rsidR="002F1750" w:rsidRPr="00100890" w:rsidRDefault="002F1750">
            <w:pPr>
              <w:cnfStyle w:val="100000000000" w:firstRow="1" w:lastRow="0" w:firstColumn="0" w:lastColumn="0" w:oddVBand="0" w:evenVBand="0" w:oddHBand="0" w:evenHBand="0" w:firstRowFirstColumn="0" w:firstRowLastColumn="0" w:lastRowFirstColumn="0" w:lastRowLastColumn="0"/>
              <w:rPr>
                <w:color w:val="FFFFFF" w:themeColor="background1"/>
                <w:szCs w:val="20"/>
              </w:rPr>
            </w:pPr>
            <w:r w:rsidRPr="00100890">
              <w:rPr>
                <w:color w:val="FFFFFF" w:themeColor="background1"/>
                <w:szCs w:val="20"/>
              </w:rPr>
              <w:t>Responsibility</w:t>
            </w:r>
          </w:p>
        </w:tc>
      </w:tr>
      <w:tr w:rsidR="002F1750" w:rsidRPr="002A2E04" w14:paraId="37EABF0D" w14:textId="77777777" w:rsidTr="005E0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3" w:type="dxa"/>
            <w:hideMark/>
          </w:tcPr>
          <w:p w14:paraId="7DDFBB3B" w14:textId="77777777" w:rsidR="002F1750" w:rsidRPr="002A2E04" w:rsidRDefault="00BB33ED">
            <w:pPr>
              <w:rPr>
                <w:szCs w:val="20"/>
              </w:rPr>
            </w:pPr>
            <w:r>
              <w:rPr>
                <w:szCs w:val="20"/>
              </w:rPr>
              <w:t>Service Desk Engineers</w:t>
            </w:r>
          </w:p>
        </w:tc>
        <w:tc>
          <w:tcPr>
            <w:tcW w:w="6773" w:type="dxa"/>
            <w:hideMark/>
          </w:tcPr>
          <w:p w14:paraId="0B1ECEA8" w14:textId="16EFC3B0" w:rsidR="002F1750" w:rsidRPr="002A2E04" w:rsidRDefault="002F1750">
            <w:pPr>
              <w:cnfStyle w:val="000000100000" w:firstRow="0" w:lastRow="0" w:firstColumn="0" w:lastColumn="0" w:oddVBand="0" w:evenVBand="0" w:oddHBand="1" w:evenHBand="0" w:firstRowFirstColumn="0" w:firstRowLastColumn="0" w:lastRowFirstColumn="0" w:lastRowLastColumn="0"/>
              <w:rPr>
                <w:szCs w:val="20"/>
              </w:rPr>
            </w:pPr>
            <w:r w:rsidRPr="002A2E04">
              <w:rPr>
                <w:szCs w:val="20"/>
              </w:rPr>
              <w:t xml:space="preserve">The Service Desk is our central point of contact and a focal point for all </w:t>
            </w:r>
            <w:r w:rsidR="00CD4BBA">
              <w:rPr>
                <w:szCs w:val="20"/>
              </w:rPr>
              <w:t>R</w:t>
            </w:r>
            <w:r w:rsidRPr="002A2E04">
              <w:rPr>
                <w:szCs w:val="20"/>
              </w:rPr>
              <w:t xml:space="preserve">equests, </w:t>
            </w:r>
            <w:r w:rsidR="00CD4BBA">
              <w:rPr>
                <w:szCs w:val="20"/>
              </w:rPr>
              <w:t>I</w:t>
            </w:r>
            <w:r w:rsidRPr="002A2E04">
              <w:rPr>
                <w:szCs w:val="20"/>
              </w:rPr>
              <w:t>ncidents and alerts that come into the support function.  The team is responsible for the initial investigation and first fix resolution where possible.  The Service Desk will attempt to resolve and close support tickets without having to escalate onto the other functions.</w:t>
            </w:r>
          </w:p>
        </w:tc>
      </w:tr>
      <w:tr w:rsidR="002F1750" w:rsidRPr="002A2E04" w14:paraId="497A1341" w14:textId="77777777" w:rsidTr="005E0E7C">
        <w:tc>
          <w:tcPr>
            <w:cnfStyle w:val="001000000000" w:firstRow="0" w:lastRow="0" w:firstColumn="1" w:lastColumn="0" w:oddVBand="0" w:evenVBand="0" w:oddHBand="0" w:evenHBand="0" w:firstRowFirstColumn="0" w:firstRowLastColumn="0" w:lastRowFirstColumn="0" w:lastRowLastColumn="0"/>
            <w:tcW w:w="3003" w:type="dxa"/>
            <w:hideMark/>
          </w:tcPr>
          <w:p w14:paraId="43B01C28" w14:textId="77777777" w:rsidR="002F1750" w:rsidRPr="002A2E04" w:rsidRDefault="00BB33ED">
            <w:pPr>
              <w:rPr>
                <w:szCs w:val="20"/>
              </w:rPr>
            </w:pPr>
            <w:r>
              <w:rPr>
                <w:szCs w:val="20"/>
              </w:rPr>
              <w:t>Senior Engineers</w:t>
            </w:r>
          </w:p>
        </w:tc>
        <w:tc>
          <w:tcPr>
            <w:tcW w:w="6773" w:type="dxa"/>
            <w:hideMark/>
          </w:tcPr>
          <w:p w14:paraId="5634FA7B" w14:textId="08E3E8A2" w:rsidR="002F1750" w:rsidRPr="002A2E04" w:rsidRDefault="002F1750">
            <w:pPr>
              <w:cnfStyle w:val="000000000000" w:firstRow="0" w:lastRow="0" w:firstColumn="0" w:lastColumn="0" w:oddVBand="0" w:evenVBand="0" w:oddHBand="0" w:evenHBand="0" w:firstRowFirstColumn="0" w:firstRowLastColumn="0" w:lastRowFirstColumn="0" w:lastRowLastColumn="0"/>
              <w:rPr>
                <w:szCs w:val="20"/>
              </w:rPr>
            </w:pPr>
            <w:r w:rsidRPr="002A2E04">
              <w:rPr>
                <w:szCs w:val="20"/>
              </w:rPr>
              <w:t xml:space="preserve">The </w:t>
            </w:r>
            <w:r w:rsidR="00BB33ED">
              <w:rPr>
                <w:szCs w:val="20"/>
              </w:rPr>
              <w:t>Senior Engineers</w:t>
            </w:r>
            <w:r w:rsidRPr="002A2E04">
              <w:rPr>
                <w:szCs w:val="20"/>
              </w:rPr>
              <w:t xml:space="preserve"> receive </w:t>
            </w:r>
            <w:r w:rsidR="00CD4BBA">
              <w:rPr>
                <w:szCs w:val="20"/>
              </w:rPr>
              <w:t>I</w:t>
            </w:r>
            <w:r w:rsidRPr="002A2E04">
              <w:rPr>
                <w:szCs w:val="20"/>
              </w:rPr>
              <w:t xml:space="preserve">ncidents or </w:t>
            </w:r>
            <w:r w:rsidR="00CD4BBA">
              <w:rPr>
                <w:szCs w:val="20"/>
              </w:rPr>
              <w:t>R</w:t>
            </w:r>
            <w:r w:rsidRPr="002A2E04">
              <w:rPr>
                <w:szCs w:val="20"/>
              </w:rPr>
              <w:t xml:space="preserve">equests that have been escalated by </w:t>
            </w:r>
            <w:r w:rsidR="00CD4BBA">
              <w:rPr>
                <w:szCs w:val="20"/>
              </w:rPr>
              <w:t xml:space="preserve">the </w:t>
            </w:r>
            <w:r w:rsidR="00BB33ED">
              <w:rPr>
                <w:szCs w:val="20"/>
              </w:rPr>
              <w:t>Service Desk</w:t>
            </w:r>
            <w:r w:rsidRPr="002A2E04">
              <w:rPr>
                <w:szCs w:val="20"/>
              </w:rPr>
              <w:t xml:space="preserve">.  This </w:t>
            </w:r>
            <w:r w:rsidR="00BB33ED">
              <w:rPr>
                <w:szCs w:val="20"/>
              </w:rPr>
              <w:t>group of engineers</w:t>
            </w:r>
            <w:r w:rsidRPr="002A2E04">
              <w:rPr>
                <w:szCs w:val="20"/>
              </w:rPr>
              <w:t xml:space="preserve"> is the interface between </w:t>
            </w:r>
            <w:r w:rsidR="00CD4BBA">
              <w:rPr>
                <w:szCs w:val="20"/>
              </w:rPr>
              <w:t xml:space="preserve">the </w:t>
            </w:r>
            <w:r w:rsidR="00BB33ED">
              <w:rPr>
                <w:szCs w:val="20"/>
              </w:rPr>
              <w:t>Service Desk</w:t>
            </w:r>
            <w:r w:rsidRPr="002A2E04">
              <w:rPr>
                <w:szCs w:val="20"/>
              </w:rPr>
              <w:t xml:space="preserve"> and </w:t>
            </w:r>
            <w:r w:rsidR="00BB33ED">
              <w:rPr>
                <w:szCs w:val="20"/>
              </w:rPr>
              <w:t>Principal Engineering support</w:t>
            </w:r>
            <w:r w:rsidRPr="002A2E04">
              <w:rPr>
                <w:szCs w:val="20"/>
              </w:rPr>
              <w:t xml:space="preserve">.  Engineers working in this team have a broad knowledge of </w:t>
            </w:r>
            <w:proofErr w:type="spellStart"/>
            <w:r>
              <w:rPr>
                <w:szCs w:val="20"/>
              </w:rPr>
              <w:t>Kerv</w:t>
            </w:r>
            <w:r w:rsidRPr="002A2E04">
              <w:rPr>
                <w:szCs w:val="20"/>
              </w:rPr>
              <w:t>’s</w:t>
            </w:r>
            <w:proofErr w:type="spellEnd"/>
            <w:r w:rsidRPr="002A2E04">
              <w:rPr>
                <w:szCs w:val="20"/>
              </w:rPr>
              <w:t xml:space="preserve"> product portfolio.</w:t>
            </w:r>
          </w:p>
        </w:tc>
      </w:tr>
      <w:tr w:rsidR="002F1750" w:rsidRPr="002A2E04" w14:paraId="0ED00C8D" w14:textId="77777777" w:rsidTr="005E0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3" w:type="dxa"/>
            <w:hideMark/>
          </w:tcPr>
          <w:p w14:paraId="6B4184E5" w14:textId="77777777" w:rsidR="002F1750" w:rsidRPr="002A2E04" w:rsidRDefault="00BB33ED">
            <w:pPr>
              <w:rPr>
                <w:szCs w:val="20"/>
              </w:rPr>
            </w:pPr>
            <w:r>
              <w:rPr>
                <w:szCs w:val="20"/>
              </w:rPr>
              <w:t>Principal Engineers</w:t>
            </w:r>
          </w:p>
        </w:tc>
        <w:tc>
          <w:tcPr>
            <w:tcW w:w="6773" w:type="dxa"/>
            <w:hideMark/>
          </w:tcPr>
          <w:p w14:paraId="4B942EB1" w14:textId="7B2E5C89" w:rsidR="002F1750" w:rsidRPr="002A2E04" w:rsidRDefault="002F1750">
            <w:pPr>
              <w:cnfStyle w:val="000000100000" w:firstRow="0" w:lastRow="0" w:firstColumn="0" w:lastColumn="0" w:oddVBand="0" w:evenVBand="0" w:oddHBand="1" w:evenHBand="0" w:firstRowFirstColumn="0" w:firstRowLastColumn="0" w:lastRowFirstColumn="0" w:lastRowLastColumn="0"/>
              <w:rPr>
                <w:szCs w:val="20"/>
              </w:rPr>
            </w:pPr>
            <w:r w:rsidRPr="002A2E04">
              <w:rPr>
                <w:szCs w:val="20"/>
              </w:rPr>
              <w:t>The technology specialists are a</w:t>
            </w:r>
            <w:r w:rsidR="00CD4BBA">
              <w:rPr>
                <w:szCs w:val="20"/>
              </w:rPr>
              <w:t>n</w:t>
            </w:r>
            <w:r w:rsidRPr="002A2E04">
              <w:rPr>
                <w:szCs w:val="20"/>
              </w:rPr>
              <w:t xml:space="preserve"> escalation for the </w:t>
            </w:r>
            <w:r w:rsidR="00BB33ED">
              <w:rPr>
                <w:szCs w:val="20"/>
              </w:rPr>
              <w:t>Senior Engineers.</w:t>
            </w:r>
            <w:r w:rsidRPr="002A2E04">
              <w:rPr>
                <w:szCs w:val="20"/>
              </w:rPr>
              <w:t>  These teams are responsible for the ongoing proactive management of the technical platforms.</w:t>
            </w:r>
          </w:p>
        </w:tc>
      </w:tr>
      <w:tr w:rsidR="002F1750" w:rsidRPr="002A2E04" w14:paraId="7B0DB059" w14:textId="77777777" w:rsidTr="005E0E7C">
        <w:tc>
          <w:tcPr>
            <w:cnfStyle w:val="001000000000" w:firstRow="0" w:lastRow="0" w:firstColumn="1" w:lastColumn="0" w:oddVBand="0" w:evenVBand="0" w:oddHBand="0" w:evenHBand="0" w:firstRowFirstColumn="0" w:firstRowLastColumn="0" w:lastRowFirstColumn="0" w:lastRowLastColumn="0"/>
            <w:tcW w:w="3003" w:type="dxa"/>
            <w:hideMark/>
          </w:tcPr>
          <w:p w14:paraId="5E7E454D" w14:textId="77777777" w:rsidR="002F1750" w:rsidRPr="002A2E04" w:rsidRDefault="002F1750">
            <w:pPr>
              <w:rPr>
                <w:szCs w:val="20"/>
              </w:rPr>
            </w:pPr>
            <w:r w:rsidRPr="002A2E04">
              <w:rPr>
                <w:szCs w:val="20"/>
              </w:rPr>
              <w:t>Change Management</w:t>
            </w:r>
          </w:p>
        </w:tc>
        <w:tc>
          <w:tcPr>
            <w:tcW w:w="6773" w:type="dxa"/>
            <w:hideMark/>
          </w:tcPr>
          <w:p w14:paraId="2D359123" w14:textId="77777777" w:rsidR="002F1750" w:rsidRPr="002A2E04" w:rsidRDefault="002F1750">
            <w:pPr>
              <w:cnfStyle w:val="000000000000" w:firstRow="0" w:lastRow="0" w:firstColumn="0" w:lastColumn="0" w:oddVBand="0" w:evenVBand="0" w:oddHBand="0" w:evenHBand="0" w:firstRowFirstColumn="0" w:firstRowLastColumn="0" w:lastRowFirstColumn="0" w:lastRowLastColumn="0"/>
              <w:rPr>
                <w:szCs w:val="20"/>
              </w:rPr>
            </w:pPr>
            <w:r w:rsidRPr="002A2E04">
              <w:rPr>
                <w:szCs w:val="20"/>
              </w:rPr>
              <w:t xml:space="preserve">Change Management is responsible for managing the strict processes that govern the Change Advisory Board (CAB).  The CAB ensures that changes </w:t>
            </w:r>
            <w:r w:rsidRPr="002A2E04">
              <w:rPr>
                <w:szCs w:val="20"/>
              </w:rPr>
              <w:lastRenderedPageBreak/>
              <w:t xml:space="preserve">written by our Change Engineers are technically approved by senior Customer or Platform engineers and authorised by customers, minimising </w:t>
            </w:r>
            <w:r w:rsidR="002F1610" w:rsidRPr="002A2E04">
              <w:rPr>
                <w:szCs w:val="20"/>
              </w:rPr>
              <w:t>risk,</w:t>
            </w:r>
            <w:r w:rsidRPr="002A2E04">
              <w:rPr>
                <w:szCs w:val="20"/>
              </w:rPr>
              <w:t xml:space="preserve"> and maintaining compliance.</w:t>
            </w:r>
          </w:p>
        </w:tc>
      </w:tr>
      <w:tr w:rsidR="002F1750" w:rsidRPr="002A2E04" w14:paraId="56793DDC" w14:textId="77777777" w:rsidTr="005E0E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3" w:type="dxa"/>
            <w:hideMark/>
          </w:tcPr>
          <w:p w14:paraId="57332EDB" w14:textId="77777777" w:rsidR="002F1750" w:rsidRPr="002A2E04" w:rsidRDefault="002F1750">
            <w:pPr>
              <w:rPr>
                <w:szCs w:val="20"/>
              </w:rPr>
            </w:pPr>
            <w:r w:rsidRPr="002A2E04">
              <w:rPr>
                <w:szCs w:val="20"/>
              </w:rPr>
              <w:lastRenderedPageBreak/>
              <w:t>Service Transition</w:t>
            </w:r>
          </w:p>
        </w:tc>
        <w:tc>
          <w:tcPr>
            <w:tcW w:w="6773" w:type="dxa"/>
            <w:hideMark/>
          </w:tcPr>
          <w:p w14:paraId="61997062" w14:textId="438F1CF2" w:rsidR="002F1750" w:rsidRPr="002A2E04" w:rsidRDefault="002F1750">
            <w:pPr>
              <w:cnfStyle w:val="000000100000" w:firstRow="0" w:lastRow="0" w:firstColumn="0" w:lastColumn="0" w:oddVBand="0" w:evenVBand="0" w:oddHBand="1" w:evenHBand="0" w:firstRowFirstColumn="0" w:firstRowLastColumn="0" w:lastRowFirstColumn="0" w:lastRowLastColumn="0"/>
              <w:rPr>
                <w:szCs w:val="20"/>
              </w:rPr>
            </w:pPr>
            <w:r w:rsidRPr="002A2E04">
              <w:rPr>
                <w:szCs w:val="20"/>
              </w:rPr>
              <w:t xml:space="preserve">The Service Transition function is responsible for ensuring new </w:t>
            </w:r>
            <w:r w:rsidR="00CD4BBA">
              <w:rPr>
                <w:szCs w:val="20"/>
              </w:rPr>
              <w:t>S</w:t>
            </w:r>
            <w:r w:rsidRPr="002A2E04">
              <w:rPr>
                <w:szCs w:val="20"/>
              </w:rPr>
              <w:t xml:space="preserve">ervices move smoothly from project into </w:t>
            </w:r>
            <w:r w:rsidR="00CD4BBA">
              <w:rPr>
                <w:szCs w:val="20"/>
              </w:rPr>
              <w:t>S</w:t>
            </w:r>
            <w:r w:rsidRPr="002A2E04">
              <w:rPr>
                <w:szCs w:val="20"/>
              </w:rPr>
              <w:t xml:space="preserve">ervice, </w:t>
            </w:r>
            <w:r w:rsidR="00CD4BBA">
              <w:rPr>
                <w:szCs w:val="20"/>
              </w:rPr>
              <w:t>facilitating Kerv</w:t>
            </w:r>
            <w:r w:rsidRPr="002A2E04">
              <w:rPr>
                <w:szCs w:val="20"/>
              </w:rPr>
              <w:t xml:space="preserve"> meet</w:t>
            </w:r>
            <w:r w:rsidR="00CD4BBA">
              <w:rPr>
                <w:szCs w:val="20"/>
              </w:rPr>
              <w:t>ing</w:t>
            </w:r>
            <w:r w:rsidRPr="002A2E04">
              <w:rPr>
                <w:szCs w:val="20"/>
              </w:rPr>
              <w:t xml:space="preserve"> customer expectations, </w:t>
            </w:r>
            <w:r w:rsidR="00CD4BBA">
              <w:rPr>
                <w:szCs w:val="20"/>
              </w:rPr>
              <w:t xml:space="preserve">whilst </w:t>
            </w:r>
            <w:r w:rsidRPr="002A2E04">
              <w:rPr>
                <w:szCs w:val="20"/>
              </w:rPr>
              <w:t>operating in a way that is consistent with existing service architecture.</w:t>
            </w:r>
          </w:p>
        </w:tc>
      </w:tr>
    </w:tbl>
    <w:p w14:paraId="04470E19" w14:textId="77777777" w:rsidR="0032204D" w:rsidRDefault="0032204D">
      <w:pPr>
        <w:jc w:val="left"/>
        <w:rPr>
          <w:b/>
        </w:rPr>
      </w:pPr>
      <w:r>
        <w:rPr>
          <w:b/>
        </w:rPr>
        <w:br w:type="page"/>
      </w:r>
    </w:p>
    <w:p w14:paraId="34F47B26" w14:textId="77777777" w:rsidR="002F1750" w:rsidRPr="003816CE" w:rsidRDefault="002F1750" w:rsidP="002F1750">
      <w:pPr>
        <w:rPr>
          <w:b/>
        </w:rPr>
      </w:pPr>
      <w:r w:rsidRPr="003816CE">
        <w:rPr>
          <w:b/>
        </w:rPr>
        <w:lastRenderedPageBreak/>
        <w:t xml:space="preserve">Incident Management Process </w:t>
      </w:r>
    </w:p>
    <w:p w14:paraId="22251EC6" w14:textId="1BA1D214" w:rsidR="002F1750" w:rsidRDefault="002F1750" w:rsidP="00C27C9B">
      <w:pPr>
        <w:pStyle w:val="ListParagraph"/>
        <w:numPr>
          <w:ilvl w:val="1"/>
          <w:numId w:val="67"/>
        </w:numPr>
      </w:pPr>
      <w:r w:rsidRPr="00223939">
        <w:t xml:space="preserve">The process followed as a result of an unplanned interruption to </w:t>
      </w:r>
      <w:r w:rsidR="00CD4BBA">
        <w:t>S</w:t>
      </w:r>
      <w:r w:rsidRPr="00223939">
        <w:t xml:space="preserve">ervice or a reduction in the quality of </w:t>
      </w:r>
      <w:r w:rsidR="00CD4BBA">
        <w:t>S</w:t>
      </w:r>
      <w:r w:rsidRPr="00223939">
        <w:t>ervice provided</w:t>
      </w:r>
      <w:r w:rsidR="00CD4BBA">
        <w:t xml:space="preserve"> is set out below:</w:t>
      </w:r>
    </w:p>
    <w:p w14:paraId="051A4DBA" w14:textId="3B2FE458" w:rsidR="0032204D" w:rsidRDefault="00221A61" w:rsidP="00241EC3">
      <w:pPr>
        <w:jc w:val="center"/>
        <w:rPr>
          <w:b/>
          <w:bCs/>
          <w:szCs w:val="20"/>
        </w:rPr>
      </w:pPr>
      <w:r>
        <w:rPr>
          <w:noProof/>
        </w:rPr>
        <w:object w:dxaOrig="7291" w:dyaOrig="12046" w14:anchorId="2276CE06">
          <v:shape id="_x0000_i1036" type="#_x0000_t75" style="width:366pt;height:604.8pt" o:ole="">
            <v:imagedata r:id="rId13" o:title=""/>
          </v:shape>
          <o:OLEObject Type="Embed" ProgID="Visio.Drawing.15" ShapeID="_x0000_i1036" DrawAspect="Content" ObjectID="_1852450109" r:id="rId14"/>
        </w:object>
      </w:r>
    </w:p>
    <w:p w14:paraId="0BAA7373" w14:textId="77777777" w:rsidR="00CD4BBA" w:rsidRDefault="00CD4BBA" w:rsidP="002F1750">
      <w:pPr>
        <w:rPr>
          <w:b/>
          <w:bCs/>
          <w:szCs w:val="20"/>
        </w:rPr>
      </w:pPr>
    </w:p>
    <w:p w14:paraId="5D248A19" w14:textId="7E57DC46" w:rsidR="002F1750" w:rsidRDefault="002F1750" w:rsidP="002F1750">
      <w:pPr>
        <w:rPr>
          <w:b/>
          <w:bCs/>
          <w:szCs w:val="20"/>
        </w:rPr>
      </w:pPr>
      <w:r>
        <w:rPr>
          <w:b/>
          <w:bCs/>
          <w:szCs w:val="20"/>
        </w:rPr>
        <w:lastRenderedPageBreak/>
        <w:t>Major Incident Process</w:t>
      </w:r>
    </w:p>
    <w:p w14:paraId="5DD2BD64" w14:textId="65EC1FE1" w:rsidR="002F1750" w:rsidRPr="00854A2D" w:rsidRDefault="002F1750" w:rsidP="00C27C9B">
      <w:pPr>
        <w:pStyle w:val="ListParagraph"/>
        <w:numPr>
          <w:ilvl w:val="1"/>
          <w:numId w:val="67"/>
        </w:numPr>
      </w:pPr>
      <w:r w:rsidRPr="006F029D">
        <w:t xml:space="preserve">The process followed as a result of an unplanned interruption to </w:t>
      </w:r>
      <w:r w:rsidR="00CD4BBA">
        <w:t>S</w:t>
      </w:r>
      <w:r w:rsidRPr="006F029D">
        <w:t>ervice</w:t>
      </w:r>
      <w:r w:rsidR="00CD4BBA">
        <w:t>, where such</w:t>
      </w:r>
      <w:r w:rsidRPr="006F029D">
        <w:t xml:space="preserve"> meet</w:t>
      </w:r>
      <w:r w:rsidR="00CD4BBA">
        <w:t>s</w:t>
      </w:r>
      <w:r w:rsidRPr="006F029D">
        <w:t xml:space="preserve"> the criteria of a Major Incident</w:t>
      </w:r>
      <w:r w:rsidR="00CD4BBA">
        <w:t>, is set out below:</w:t>
      </w:r>
    </w:p>
    <w:p w14:paraId="78B89D23" w14:textId="3757E48D" w:rsidR="002F1750" w:rsidRDefault="00221A61" w:rsidP="002F1750">
      <w:pPr>
        <w:jc w:val="center"/>
        <w:rPr>
          <w:b/>
          <w:bCs/>
          <w:szCs w:val="20"/>
        </w:rPr>
      </w:pPr>
      <w:r>
        <w:rPr>
          <w:noProof/>
        </w:rPr>
        <w:object w:dxaOrig="6151" w:dyaOrig="11581" w14:anchorId="37AA5652">
          <v:shape id="_x0000_i1037" type="#_x0000_t75" style="width:309pt;height:8in" o:ole="">
            <v:imagedata r:id="rId15" o:title=""/>
          </v:shape>
          <o:OLEObject Type="Embed" ProgID="Visio.Drawing.15" ShapeID="_x0000_i1037" DrawAspect="Content" ObjectID="_1852450110" r:id="rId16"/>
        </w:object>
      </w:r>
    </w:p>
    <w:p w14:paraId="5D713290" w14:textId="3BE7AE95" w:rsidR="002F1750" w:rsidRDefault="002F1750" w:rsidP="00F96DEB">
      <w:pPr>
        <w:pStyle w:val="Heading2"/>
      </w:pPr>
      <w:bookmarkStart w:id="20" w:name="_Toc238743483"/>
      <w:r>
        <w:lastRenderedPageBreak/>
        <w:t>Escalation</w:t>
      </w:r>
      <w:bookmarkEnd w:id="20"/>
    </w:p>
    <w:p w14:paraId="6DB186F8" w14:textId="503F24D9" w:rsidR="00CD4BBA" w:rsidRDefault="002F1750" w:rsidP="00CD4BBA">
      <w:pPr>
        <w:pStyle w:val="ListParagraph"/>
        <w:numPr>
          <w:ilvl w:val="1"/>
          <w:numId w:val="67"/>
        </w:numPr>
      </w:pPr>
      <w:r>
        <w:t xml:space="preserve">Customers can initiate an escalation once they have followed the standard support process. If at this </w:t>
      </w:r>
      <w:r w:rsidR="00CD4BBA">
        <w:t>time</w:t>
      </w:r>
      <w:r>
        <w:t>, the</w:t>
      </w:r>
      <w:r w:rsidR="00CD4BBA">
        <w:t xml:space="preserve"> customer is</w:t>
      </w:r>
      <w:r>
        <w:t xml:space="preserve"> not satisfied with the level or timeliness of support received</w:t>
      </w:r>
      <w:r w:rsidR="00CD4BBA">
        <w:t>,</w:t>
      </w:r>
      <w:r>
        <w:t xml:space="preserve"> then they </w:t>
      </w:r>
      <w:r w:rsidR="00CD4BBA">
        <w:t xml:space="preserve">may </w:t>
      </w:r>
      <w:r>
        <w:t xml:space="preserve">escalate. </w:t>
      </w:r>
    </w:p>
    <w:p w14:paraId="5AAD98E6" w14:textId="4F06636A" w:rsidR="002F1750" w:rsidRDefault="00CD4BBA" w:rsidP="00C27C9B">
      <w:pPr>
        <w:pStyle w:val="ListParagraph"/>
        <w:numPr>
          <w:ilvl w:val="1"/>
          <w:numId w:val="67"/>
        </w:numPr>
      </w:pPr>
      <w:r>
        <w:t>A</w:t>
      </w:r>
      <w:r w:rsidR="002F1750">
        <w:t>n escalation should be initiated by a customer or any Kerv staff member if they believe there is tangible impact to any production environment, or there is high risk to the business operations.</w:t>
      </w:r>
    </w:p>
    <w:tbl>
      <w:tblPr>
        <w:tblStyle w:val="00MetaphorDefault"/>
        <w:tblW w:w="0" w:type="auto"/>
        <w:tblLook w:val="04A0" w:firstRow="1" w:lastRow="0" w:firstColumn="1" w:lastColumn="0" w:noHBand="0" w:noVBand="1"/>
      </w:tblPr>
      <w:tblGrid>
        <w:gridCol w:w="2396"/>
        <w:gridCol w:w="2335"/>
        <w:gridCol w:w="2330"/>
        <w:gridCol w:w="2675"/>
      </w:tblGrid>
      <w:tr w:rsidR="00C278E3" w14:paraId="49BCE405" w14:textId="77777777" w:rsidTr="001B7E3C">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2396" w:type="dxa"/>
          </w:tcPr>
          <w:p w14:paraId="6ED37EE6" w14:textId="77777777" w:rsidR="00C278E3" w:rsidRDefault="00C278E3" w:rsidP="002F1750">
            <w:r w:rsidRPr="00C278E3">
              <w:rPr>
                <w:color w:val="FFFFFF" w:themeColor="background1"/>
              </w:rPr>
              <w:t>Incidents/Support</w:t>
            </w:r>
          </w:p>
        </w:tc>
        <w:tc>
          <w:tcPr>
            <w:tcW w:w="2335" w:type="dxa"/>
          </w:tcPr>
          <w:p w14:paraId="42B83930" w14:textId="77777777" w:rsidR="00C278E3" w:rsidRDefault="00C278E3" w:rsidP="002F1750">
            <w:pPr>
              <w:cnfStyle w:val="100000000000" w:firstRow="1" w:lastRow="0" w:firstColumn="0" w:lastColumn="0" w:oddVBand="0" w:evenVBand="0" w:oddHBand="0" w:evenHBand="0" w:firstRowFirstColumn="0" w:firstRowLastColumn="0" w:lastRowFirstColumn="0" w:lastRowLastColumn="0"/>
            </w:pPr>
          </w:p>
        </w:tc>
        <w:tc>
          <w:tcPr>
            <w:tcW w:w="2330" w:type="dxa"/>
          </w:tcPr>
          <w:p w14:paraId="3076B50A" w14:textId="77777777" w:rsidR="00C278E3" w:rsidRDefault="00C278E3" w:rsidP="002F1750">
            <w:pPr>
              <w:cnfStyle w:val="100000000000" w:firstRow="1" w:lastRow="0" w:firstColumn="0" w:lastColumn="0" w:oddVBand="0" w:evenVBand="0" w:oddHBand="0" w:evenHBand="0" w:firstRowFirstColumn="0" w:firstRowLastColumn="0" w:lastRowFirstColumn="0" w:lastRowLastColumn="0"/>
            </w:pPr>
          </w:p>
        </w:tc>
        <w:tc>
          <w:tcPr>
            <w:tcW w:w="2675" w:type="dxa"/>
          </w:tcPr>
          <w:p w14:paraId="550C08DD" w14:textId="77777777" w:rsidR="00C278E3" w:rsidRDefault="00C278E3" w:rsidP="002F1750">
            <w:pPr>
              <w:cnfStyle w:val="100000000000" w:firstRow="1" w:lastRow="0" w:firstColumn="0" w:lastColumn="0" w:oddVBand="0" w:evenVBand="0" w:oddHBand="0" w:evenHBand="0" w:firstRowFirstColumn="0" w:firstRowLastColumn="0" w:lastRowFirstColumn="0" w:lastRowLastColumn="0"/>
            </w:pPr>
          </w:p>
        </w:tc>
      </w:tr>
      <w:tr w:rsidR="00C278E3" w14:paraId="6E9DD386" w14:textId="77777777" w:rsidTr="001B7E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96" w:type="dxa"/>
          </w:tcPr>
          <w:p w14:paraId="6E847692" w14:textId="77777777" w:rsidR="00C278E3" w:rsidRPr="00225A71" w:rsidRDefault="00C278E3" w:rsidP="002F1750">
            <w:pPr>
              <w:rPr>
                <w:b/>
                <w:bCs w:val="0"/>
              </w:rPr>
            </w:pPr>
            <w:r w:rsidRPr="00225A71">
              <w:rPr>
                <w:b/>
                <w:bCs w:val="0"/>
              </w:rPr>
              <w:t>1</w:t>
            </w:r>
            <w:r w:rsidRPr="00225A71">
              <w:rPr>
                <w:b/>
                <w:bCs w:val="0"/>
                <w:vertAlign w:val="superscript"/>
              </w:rPr>
              <w:t>st</w:t>
            </w:r>
            <w:r w:rsidRPr="00225A71">
              <w:rPr>
                <w:b/>
                <w:bCs w:val="0"/>
              </w:rPr>
              <w:t xml:space="preserve"> Escal</w:t>
            </w:r>
            <w:r w:rsidR="00225A71" w:rsidRPr="00225A71">
              <w:rPr>
                <w:b/>
                <w:bCs w:val="0"/>
              </w:rPr>
              <w:t>ation (SDM)</w:t>
            </w:r>
          </w:p>
        </w:tc>
        <w:tc>
          <w:tcPr>
            <w:tcW w:w="2335" w:type="dxa"/>
          </w:tcPr>
          <w:p w14:paraId="6AC5A850" w14:textId="77777777" w:rsidR="00C278E3" w:rsidRPr="003A0D2D" w:rsidRDefault="005F17B0" w:rsidP="002F1750">
            <w:pPr>
              <w:cnfStyle w:val="000000100000" w:firstRow="0" w:lastRow="0" w:firstColumn="0" w:lastColumn="0" w:oddVBand="0" w:evenVBand="0" w:oddHBand="1" w:evenHBand="0" w:firstRowFirstColumn="0" w:firstRowLastColumn="0" w:lastRowFirstColumn="0" w:lastRowLastColumn="0"/>
              <w:rPr>
                <w:b/>
                <w:bCs/>
              </w:rPr>
            </w:pPr>
            <w:r w:rsidRPr="003A0D2D">
              <w:rPr>
                <w:b/>
                <w:bCs/>
              </w:rPr>
              <w:t>Dave Colam</w:t>
            </w:r>
          </w:p>
        </w:tc>
        <w:tc>
          <w:tcPr>
            <w:tcW w:w="2330" w:type="dxa"/>
          </w:tcPr>
          <w:p w14:paraId="3BD6E6D8" w14:textId="77777777" w:rsidR="00C278E3" w:rsidRPr="003A0D2D" w:rsidRDefault="008B4173" w:rsidP="002F1750">
            <w:pPr>
              <w:cnfStyle w:val="000000100000" w:firstRow="0" w:lastRow="0" w:firstColumn="0" w:lastColumn="0" w:oddVBand="0" w:evenVBand="0" w:oddHBand="1" w:evenHBand="0" w:firstRowFirstColumn="0" w:firstRowLastColumn="0" w:lastRowFirstColumn="0" w:lastRowLastColumn="0"/>
              <w:rPr>
                <w:b/>
                <w:bCs/>
              </w:rPr>
            </w:pPr>
            <w:r w:rsidRPr="003A0D2D">
              <w:rPr>
                <w:b/>
                <w:bCs/>
              </w:rPr>
              <w:t>07525 987082</w:t>
            </w:r>
          </w:p>
        </w:tc>
        <w:tc>
          <w:tcPr>
            <w:tcW w:w="2675" w:type="dxa"/>
          </w:tcPr>
          <w:p w14:paraId="3E62C7F5" w14:textId="77777777" w:rsidR="00C278E3" w:rsidRPr="003A0D2D" w:rsidRDefault="005F17B0" w:rsidP="002F1750">
            <w:pPr>
              <w:cnfStyle w:val="000000100000" w:firstRow="0" w:lastRow="0" w:firstColumn="0" w:lastColumn="0" w:oddVBand="0" w:evenVBand="0" w:oddHBand="1" w:evenHBand="0" w:firstRowFirstColumn="0" w:firstRowLastColumn="0" w:lastRowFirstColumn="0" w:lastRowLastColumn="0"/>
              <w:rPr>
                <w:b/>
                <w:bCs/>
              </w:rPr>
            </w:pPr>
            <w:r w:rsidRPr="003A0D2D">
              <w:rPr>
                <w:b/>
                <w:bCs/>
              </w:rPr>
              <w:t>dave.colam@kerv.com</w:t>
            </w:r>
          </w:p>
        </w:tc>
      </w:tr>
      <w:tr w:rsidR="00225A71" w14:paraId="16B86990" w14:textId="77777777" w:rsidTr="00AA3AD0">
        <w:trPr>
          <w:trHeight w:val="397"/>
        </w:trPr>
        <w:tc>
          <w:tcPr>
            <w:cnfStyle w:val="001000000000" w:firstRow="0" w:lastRow="0" w:firstColumn="1" w:lastColumn="0" w:oddVBand="0" w:evenVBand="0" w:oddHBand="0" w:evenHBand="0" w:firstRowFirstColumn="0" w:firstRowLastColumn="0" w:lastRowFirstColumn="0" w:lastRowLastColumn="0"/>
            <w:tcW w:w="2396" w:type="dxa"/>
          </w:tcPr>
          <w:p w14:paraId="37C8AD7F" w14:textId="77777777" w:rsidR="00225A71" w:rsidRPr="00225A71" w:rsidRDefault="00225A71" w:rsidP="002F1750">
            <w:pPr>
              <w:rPr>
                <w:b/>
                <w:bCs w:val="0"/>
              </w:rPr>
            </w:pPr>
            <w:r w:rsidRPr="00225A71">
              <w:rPr>
                <w:b/>
                <w:bCs w:val="0"/>
              </w:rPr>
              <w:t>2</w:t>
            </w:r>
            <w:r w:rsidRPr="00225A71">
              <w:rPr>
                <w:b/>
                <w:bCs w:val="0"/>
                <w:vertAlign w:val="superscript"/>
              </w:rPr>
              <w:t>nd</w:t>
            </w:r>
            <w:r w:rsidRPr="00225A71">
              <w:rPr>
                <w:b/>
                <w:bCs w:val="0"/>
              </w:rPr>
              <w:t xml:space="preserve"> Escalation (Ops Dir)</w:t>
            </w:r>
          </w:p>
        </w:tc>
        <w:tc>
          <w:tcPr>
            <w:tcW w:w="2335" w:type="dxa"/>
          </w:tcPr>
          <w:p w14:paraId="28B4B7AE" w14:textId="77777777" w:rsidR="00225A71" w:rsidRPr="003A0D2D" w:rsidRDefault="008B4173" w:rsidP="002F1750">
            <w:pPr>
              <w:cnfStyle w:val="000000000000" w:firstRow="0" w:lastRow="0" w:firstColumn="0" w:lastColumn="0" w:oddVBand="0" w:evenVBand="0" w:oddHBand="0" w:evenHBand="0" w:firstRowFirstColumn="0" w:firstRowLastColumn="0" w:lastRowFirstColumn="0" w:lastRowLastColumn="0"/>
              <w:rPr>
                <w:b/>
                <w:bCs/>
              </w:rPr>
            </w:pPr>
            <w:r w:rsidRPr="003A0D2D">
              <w:rPr>
                <w:b/>
                <w:bCs/>
              </w:rPr>
              <w:t>Paul Coyle</w:t>
            </w:r>
          </w:p>
        </w:tc>
        <w:tc>
          <w:tcPr>
            <w:tcW w:w="2330" w:type="dxa"/>
          </w:tcPr>
          <w:p w14:paraId="37F7602F" w14:textId="77777777" w:rsidR="00225A71" w:rsidRPr="003A0D2D" w:rsidRDefault="008B4173" w:rsidP="002F1750">
            <w:pPr>
              <w:cnfStyle w:val="000000000000" w:firstRow="0" w:lastRow="0" w:firstColumn="0" w:lastColumn="0" w:oddVBand="0" w:evenVBand="0" w:oddHBand="0" w:evenHBand="0" w:firstRowFirstColumn="0" w:firstRowLastColumn="0" w:lastRowFirstColumn="0" w:lastRowLastColumn="0"/>
              <w:rPr>
                <w:b/>
                <w:bCs/>
              </w:rPr>
            </w:pPr>
            <w:r w:rsidRPr="003A0D2D">
              <w:rPr>
                <w:b/>
                <w:bCs/>
              </w:rPr>
              <w:t>07539 036324</w:t>
            </w:r>
          </w:p>
        </w:tc>
        <w:tc>
          <w:tcPr>
            <w:tcW w:w="2675" w:type="dxa"/>
          </w:tcPr>
          <w:p w14:paraId="2831B9FA" w14:textId="77777777" w:rsidR="00225A71" w:rsidRPr="003A0D2D" w:rsidRDefault="005F17B0" w:rsidP="002F1750">
            <w:pPr>
              <w:cnfStyle w:val="000000000000" w:firstRow="0" w:lastRow="0" w:firstColumn="0" w:lastColumn="0" w:oddVBand="0" w:evenVBand="0" w:oddHBand="0" w:evenHBand="0" w:firstRowFirstColumn="0" w:firstRowLastColumn="0" w:lastRowFirstColumn="0" w:lastRowLastColumn="0"/>
              <w:rPr>
                <w:b/>
                <w:bCs/>
              </w:rPr>
            </w:pPr>
            <w:r w:rsidRPr="003A0D2D">
              <w:rPr>
                <w:b/>
                <w:bCs/>
              </w:rPr>
              <w:t>paul.coyle@kerv.com</w:t>
            </w:r>
          </w:p>
        </w:tc>
      </w:tr>
      <w:tr w:rsidR="001A6E98" w14:paraId="1DE0A3AC" w14:textId="77777777" w:rsidTr="00CD4BB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396" w:type="dxa"/>
          </w:tcPr>
          <w:p w14:paraId="7ECB6457" w14:textId="0E3151B5" w:rsidR="001A6E98" w:rsidRPr="00225A71" w:rsidRDefault="001A6E98" w:rsidP="001A6E98">
            <w:pPr>
              <w:jc w:val="left"/>
              <w:rPr>
                <w:b/>
              </w:rPr>
            </w:pPr>
            <w:r>
              <w:rPr>
                <w:b/>
              </w:rPr>
              <w:t>3</w:t>
            </w:r>
            <w:r w:rsidRPr="00AA3AD0">
              <w:rPr>
                <w:b/>
                <w:vertAlign w:val="superscript"/>
              </w:rPr>
              <w:t>rd</w:t>
            </w:r>
            <w:r>
              <w:rPr>
                <w:b/>
              </w:rPr>
              <w:t xml:space="preserve"> Escalation (Managing Director)</w:t>
            </w:r>
          </w:p>
        </w:tc>
        <w:tc>
          <w:tcPr>
            <w:tcW w:w="2335" w:type="dxa"/>
          </w:tcPr>
          <w:p w14:paraId="5BD54EBF" w14:textId="21A74E55" w:rsidR="001A6E98" w:rsidRPr="003A0D2D" w:rsidRDefault="001A6E98" w:rsidP="002F1750">
            <w:pPr>
              <w:cnfStyle w:val="000000100000" w:firstRow="0" w:lastRow="0" w:firstColumn="0" w:lastColumn="0" w:oddVBand="0" w:evenVBand="0" w:oddHBand="1" w:evenHBand="0" w:firstRowFirstColumn="0" w:firstRowLastColumn="0" w:lastRowFirstColumn="0" w:lastRowLastColumn="0"/>
              <w:rPr>
                <w:b/>
                <w:bCs/>
              </w:rPr>
            </w:pPr>
            <w:r>
              <w:rPr>
                <w:b/>
                <w:bCs/>
              </w:rPr>
              <w:t>Jane Hamlyn</w:t>
            </w:r>
          </w:p>
        </w:tc>
        <w:tc>
          <w:tcPr>
            <w:tcW w:w="2330" w:type="dxa"/>
          </w:tcPr>
          <w:p w14:paraId="213ADA05" w14:textId="01620051" w:rsidR="001A6E98" w:rsidRPr="003A0D2D" w:rsidRDefault="008516E6" w:rsidP="002F1750">
            <w:pPr>
              <w:cnfStyle w:val="000000100000" w:firstRow="0" w:lastRow="0" w:firstColumn="0" w:lastColumn="0" w:oddVBand="0" w:evenVBand="0" w:oddHBand="1" w:evenHBand="0" w:firstRowFirstColumn="0" w:firstRowLastColumn="0" w:lastRowFirstColumn="0" w:lastRowLastColumn="0"/>
              <w:rPr>
                <w:b/>
                <w:bCs/>
              </w:rPr>
            </w:pPr>
            <w:r w:rsidRPr="008516E6">
              <w:rPr>
                <w:b/>
                <w:bCs/>
              </w:rPr>
              <w:t>07961</w:t>
            </w:r>
            <w:r>
              <w:rPr>
                <w:b/>
                <w:bCs/>
              </w:rPr>
              <w:t xml:space="preserve"> </w:t>
            </w:r>
            <w:r w:rsidRPr="008516E6">
              <w:rPr>
                <w:b/>
                <w:bCs/>
              </w:rPr>
              <w:t>323236</w:t>
            </w:r>
          </w:p>
        </w:tc>
        <w:tc>
          <w:tcPr>
            <w:tcW w:w="2675" w:type="dxa"/>
          </w:tcPr>
          <w:p w14:paraId="69CAA31E" w14:textId="373457E7" w:rsidR="001A6E98" w:rsidRPr="003A0D2D" w:rsidRDefault="0066330C" w:rsidP="002F1750">
            <w:pPr>
              <w:cnfStyle w:val="000000100000" w:firstRow="0" w:lastRow="0" w:firstColumn="0" w:lastColumn="0" w:oddVBand="0" w:evenVBand="0" w:oddHBand="1" w:evenHBand="0" w:firstRowFirstColumn="0" w:firstRowLastColumn="0" w:lastRowFirstColumn="0" w:lastRowLastColumn="0"/>
              <w:rPr>
                <w:b/>
                <w:bCs/>
              </w:rPr>
            </w:pPr>
            <w:r>
              <w:rPr>
                <w:b/>
                <w:bCs/>
              </w:rPr>
              <w:t>Jane.hamlyn@kerv.com</w:t>
            </w:r>
          </w:p>
        </w:tc>
      </w:tr>
    </w:tbl>
    <w:p w14:paraId="21D8EBD5" w14:textId="77777777" w:rsidR="002F1750" w:rsidRDefault="002F1750" w:rsidP="002F1750"/>
    <w:p w14:paraId="19DBFD1C" w14:textId="2F562BA9" w:rsidR="003E576B" w:rsidRDefault="003E576B" w:rsidP="00093D1B">
      <w:pPr>
        <w:pStyle w:val="Heading3"/>
      </w:pPr>
      <w:bookmarkStart w:id="21" w:name="_Toc238743484"/>
      <w:bookmarkStart w:id="22" w:name="_Toc100570788"/>
      <w:r>
        <w:t>Kerv Problem Management</w:t>
      </w:r>
      <w:bookmarkEnd w:id="21"/>
    </w:p>
    <w:p w14:paraId="2789CD87" w14:textId="36EC2053" w:rsidR="003E576B" w:rsidRPr="003E576B" w:rsidRDefault="003E576B" w:rsidP="00C27C9B">
      <w:pPr>
        <w:pStyle w:val="ListParagraph"/>
        <w:numPr>
          <w:ilvl w:val="1"/>
          <w:numId w:val="69"/>
        </w:numPr>
        <w:ind w:left="357" w:hanging="357"/>
        <w:contextualSpacing w:val="0"/>
      </w:pPr>
      <w:r w:rsidRPr="003E576B">
        <w:t xml:space="preserve">Problem Management is an </w:t>
      </w:r>
      <w:r w:rsidR="00D1314E">
        <w:t>‘</w:t>
      </w:r>
      <w:r w:rsidRPr="003E576B">
        <w:t>IT service management</w:t>
      </w:r>
      <w:r w:rsidR="00D1314E">
        <w:t>’</w:t>
      </w:r>
      <w:r w:rsidRPr="003E576B">
        <w:t xml:space="preserve"> (ITSM) process that focuses on identifying, analy</w:t>
      </w:r>
      <w:r>
        <w:t>s</w:t>
      </w:r>
      <w:r w:rsidRPr="003E576B">
        <w:t>ing, and resolving the root causes of recurring or chronic issues within an organi</w:t>
      </w:r>
      <w:r>
        <w:t>s</w:t>
      </w:r>
      <w:r w:rsidRPr="003E576B">
        <w:t>ation's IT infrastructure or services. It is a proactive approach aimed at preventing future incidents and minimi</w:t>
      </w:r>
      <w:r>
        <w:t>s</w:t>
      </w:r>
      <w:r w:rsidRPr="003E576B">
        <w:t>ing the impact of known problems on the business.</w:t>
      </w:r>
    </w:p>
    <w:p w14:paraId="6C9E69EA" w14:textId="6B526BFB" w:rsidR="003E576B" w:rsidRPr="003E576B" w:rsidRDefault="003E576B" w:rsidP="00C27C9B">
      <w:pPr>
        <w:pStyle w:val="ListParagraph"/>
        <w:numPr>
          <w:ilvl w:val="1"/>
          <w:numId w:val="69"/>
        </w:numPr>
        <w:ind w:left="357" w:hanging="357"/>
        <w:contextualSpacing w:val="0"/>
      </w:pPr>
      <w:r w:rsidRPr="003E576B">
        <w:t xml:space="preserve">The primary objectives of </w:t>
      </w:r>
      <w:r w:rsidR="00D1314E">
        <w:t xml:space="preserve">the Kerv </w:t>
      </w:r>
      <w:r w:rsidRPr="003E576B">
        <w:t xml:space="preserve">Problem Management </w:t>
      </w:r>
      <w:r w:rsidR="00D1314E">
        <w:t xml:space="preserve">offering </w:t>
      </w:r>
      <w:r w:rsidRPr="003E576B">
        <w:t>include:</w:t>
      </w:r>
    </w:p>
    <w:p w14:paraId="145226DA" w14:textId="5D171B3B" w:rsidR="003E576B" w:rsidRPr="003E576B" w:rsidRDefault="003E576B" w:rsidP="00C27C9B">
      <w:pPr>
        <w:numPr>
          <w:ilvl w:val="0"/>
          <w:numId w:val="36"/>
        </w:numPr>
      </w:pPr>
      <w:r w:rsidRPr="003E576B">
        <w:t xml:space="preserve">Root Cause Analysis: Identifying the underlying causes of </w:t>
      </w:r>
      <w:r w:rsidR="00D1314E">
        <w:t>I</w:t>
      </w:r>
      <w:r w:rsidRPr="003E576B">
        <w:t>ncidents or problems to prevent their recurrence.</w:t>
      </w:r>
    </w:p>
    <w:p w14:paraId="2EA941CD" w14:textId="77777777" w:rsidR="003E576B" w:rsidRPr="003E576B" w:rsidRDefault="003E576B" w:rsidP="00C27C9B">
      <w:pPr>
        <w:numPr>
          <w:ilvl w:val="0"/>
          <w:numId w:val="36"/>
        </w:numPr>
      </w:pPr>
      <w:r w:rsidRPr="003E576B">
        <w:t>Documentation: Keeping records of known errors, workarounds, and resolutions to aid in problem-solving and future reference.</w:t>
      </w:r>
    </w:p>
    <w:p w14:paraId="2E4E2FB0" w14:textId="77777777" w:rsidR="003E576B" w:rsidRPr="003E576B" w:rsidRDefault="003E576B" w:rsidP="00C27C9B">
      <w:pPr>
        <w:numPr>
          <w:ilvl w:val="0"/>
          <w:numId w:val="36"/>
        </w:numPr>
      </w:pPr>
      <w:r w:rsidRPr="003E576B">
        <w:t>Prioriti</w:t>
      </w:r>
      <w:r>
        <w:t>s</w:t>
      </w:r>
      <w:r w:rsidRPr="003E576B">
        <w:t>ation: Assessing the impact and urgency of problems to allocate resources effectively.</w:t>
      </w:r>
    </w:p>
    <w:p w14:paraId="08884117" w14:textId="77777777" w:rsidR="003E576B" w:rsidRPr="003E576B" w:rsidRDefault="003E576B" w:rsidP="00C27C9B">
      <w:pPr>
        <w:numPr>
          <w:ilvl w:val="0"/>
          <w:numId w:val="36"/>
        </w:numPr>
      </w:pPr>
      <w:r w:rsidRPr="003E576B">
        <w:t>Problem Resolution: Implementing permanent fixes and solutions to eliminate recurring issues.</w:t>
      </w:r>
    </w:p>
    <w:p w14:paraId="6E35D423" w14:textId="77777777" w:rsidR="003E576B" w:rsidRPr="003E576B" w:rsidRDefault="003E576B" w:rsidP="00C27C9B">
      <w:pPr>
        <w:numPr>
          <w:ilvl w:val="0"/>
          <w:numId w:val="36"/>
        </w:numPr>
      </w:pPr>
      <w:r w:rsidRPr="003E576B">
        <w:t>Knowledge Transfer: Sharing insights and information with relevant teams to improve overall IT service quality.</w:t>
      </w:r>
    </w:p>
    <w:p w14:paraId="2218392E" w14:textId="77777777" w:rsidR="003E576B" w:rsidRPr="003E576B" w:rsidRDefault="003E576B" w:rsidP="00C27C9B">
      <w:pPr>
        <w:numPr>
          <w:ilvl w:val="0"/>
          <w:numId w:val="36"/>
        </w:numPr>
      </w:pPr>
      <w:r w:rsidRPr="003E576B">
        <w:t>Continuous Improvement: Leveraging lessons learned from problem resolution to enhance overall IT operations.</w:t>
      </w:r>
    </w:p>
    <w:p w14:paraId="165653EF" w14:textId="1A766837" w:rsidR="003E576B" w:rsidRDefault="003E576B" w:rsidP="00C27C9B">
      <w:pPr>
        <w:pStyle w:val="ListParagraph"/>
        <w:numPr>
          <w:ilvl w:val="1"/>
          <w:numId w:val="69"/>
        </w:numPr>
        <w:ind w:left="357" w:hanging="357"/>
        <w:contextualSpacing w:val="0"/>
      </w:pPr>
      <w:r w:rsidRPr="003E576B">
        <w:t xml:space="preserve">Problem Management works in tandem with Incident </w:t>
      </w:r>
      <w:r w:rsidR="00D21F18">
        <w:t>m</w:t>
      </w:r>
      <w:r w:rsidRPr="003E576B">
        <w:t xml:space="preserve">anagement </w:t>
      </w:r>
      <w:r w:rsidR="00A90CEC">
        <w:t xml:space="preserve">seeking </w:t>
      </w:r>
      <w:r w:rsidRPr="003E576B">
        <w:t xml:space="preserve">to ensure IT </w:t>
      </w:r>
      <w:r w:rsidR="00D21F18">
        <w:t>I</w:t>
      </w:r>
      <w:r w:rsidRPr="003E576B">
        <w:t xml:space="preserve">ncidents are addressed promptly while also seeking to address the root causes to prevent future </w:t>
      </w:r>
      <w:r w:rsidR="00D21F18">
        <w:t>I</w:t>
      </w:r>
      <w:r w:rsidRPr="003E576B">
        <w:t xml:space="preserve">ncidents from occurring. </w:t>
      </w:r>
    </w:p>
    <w:p w14:paraId="6224D1B8" w14:textId="77777777" w:rsidR="003E576B" w:rsidRDefault="00804CF8" w:rsidP="003E576B">
      <w:pPr>
        <w:rPr>
          <w:b/>
          <w:bCs/>
        </w:rPr>
      </w:pPr>
      <w:r w:rsidRPr="00C23E4C">
        <w:rPr>
          <w:b/>
          <w:bCs/>
        </w:rPr>
        <w:t>Problem Management Flow</w:t>
      </w:r>
    </w:p>
    <w:p w14:paraId="398E6FCA" w14:textId="77777777" w:rsidR="007504A8" w:rsidRPr="00C23E4C" w:rsidRDefault="007504A8" w:rsidP="007504A8">
      <w:pPr>
        <w:jc w:val="center"/>
        <w:rPr>
          <w:b/>
          <w:bCs/>
        </w:rPr>
      </w:pPr>
      <w:r w:rsidRPr="007504A8">
        <w:rPr>
          <w:b/>
          <w:bCs/>
          <w:noProof/>
        </w:rPr>
        <w:lastRenderedPageBreak/>
        <w:drawing>
          <wp:inline distT="0" distB="0" distL="0" distR="0" wp14:anchorId="63D7D434" wp14:editId="69F4A907">
            <wp:extent cx="5565231" cy="8249055"/>
            <wp:effectExtent l="0" t="0" r="0" b="6350"/>
            <wp:docPr id="1180703903" name="Picture 1" descr="A diagram of a company's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703903" name="Picture 1" descr="A diagram of a company's process&#10;&#10;Description automatically generated"/>
                    <pic:cNvPicPr/>
                  </pic:nvPicPr>
                  <pic:blipFill>
                    <a:blip r:embed="rId17"/>
                    <a:stretch>
                      <a:fillRect/>
                    </a:stretch>
                  </pic:blipFill>
                  <pic:spPr>
                    <a:xfrm>
                      <a:off x="0" y="0"/>
                      <a:ext cx="5665827" cy="8398163"/>
                    </a:xfrm>
                    <a:prstGeom prst="rect">
                      <a:avLst/>
                    </a:prstGeom>
                  </pic:spPr>
                </pic:pic>
              </a:graphicData>
            </a:graphic>
          </wp:inline>
        </w:drawing>
      </w:r>
    </w:p>
    <w:p w14:paraId="101840B5" w14:textId="77777777" w:rsidR="00FA5FCE" w:rsidRDefault="00FA5FCE">
      <w:pPr>
        <w:spacing w:before="0" w:after="160" w:line="259" w:lineRule="auto"/>
        <w:jc w:val="left"/>
        <w:rPr>
          <w:rFonts w:eastAsiaTheme="majorEastAsia" w:cstheme="majorBidi"/>
          <w:b/>
          <w:color w:val="auto"/>
          <w:sz w:val="24"/>
        </w:rPr>
      </w:pPr>
      <w:r>
        <w:br w:type="page"/>
      </w:r>
    </w:p>
    <w:p w14:paraId="28635A19" w14:textId="24796921" w:rsidR="00801BB8" w:rsidRPr="007606B2" w:rsidRDefault="00754EC5" w:rsidP="00093D1B">
      <w:pPr>
        <w:pStyle w:val="Heading3"/>
      </w:pPr>
      <w:bookmarkStart w:id="23" w:name="_Toc238743485"/>
      <w:r>
        <w:lastRenderedPageBreak/>
        <w:t xml:space="preserve">Kerv  </w:t>
      </w:r>
      <w:r w:rsidR="00801BB8" w:rsidRPr="007606B2">
        <w:t>Change</w:t>
      </w:r>
      <w:r w:rsidR="00801BB8" w:rsidRPr="009E4AE4">
        <w:t xml:space="preserve"> </w:t>
      </w:r>
      <w:r w:rsidR="00801BB8" w:rsidRPr="007606B2">
        <w:t>Management</w:t>
      </w:r>
      <w:bookmarkEnd w:id="22"/>
      <w:bookmarkEnd w:id="23"/>
    </w:p>
    <w:p w14:paraId="18331FD6" w14:textId="19C2B088" w:rsidR="00801BB8" w:rsidRDefault="00801BB8" w:rsidP="00C27C9B">
      <w:pPr>
        <w:pStyle w:val="ListParagraph"/>
        <w:numPr>
          <w:ilvl w:val="1"/>
          <w:numId w:val="71"/>
        </w:numPr>
      </w:pPr>
      <w:r w:rsidRPr="0028595C">
        <w:t>For</w:t>
      </w:r>
      <w:r w:rsidRPr="007F1E09">
        <w:rPr>
          <w:spacing w:val="-5"/>
        </w:rPr>
        <w:t xml:space="preserve"> </w:t>
      </w:r>
      <w:r w:rsidRPr="0028595C">
        <w:t>changes</w:t>
      </w:r>
      <w:r w:rsidRPr="007F1E09">
        <w:rPr>
          <w:spacing w:val="-1"/>
        </w:rPr>
        <w:t xml:space="preserve"> </w:t>
      </w:r>
      <w:r w:rsidRPr="0028595C">
        <w:t>to</w:t>
      </w:r>
      <w:r w:rsidRPr="007F1E09">
        <w:rPr>
          <w:spacing w:val="-3"/>
        </w:rPr>
        <w:t xml:space="preserve"> </w:t>
      </w:r>
      <w:r w:rsidRPr="0028595C">
        <w:t>be</w:t>
      </w:r>
      <w:r w:rsidRPr="007F1E09">
        <w:rPr>
          <w:spacing w:val="-3"/>
        </w:rPr>
        <w:t xml:space="preserve"> </w:t>
      </w:r>
      <w:r w:rsidRPr="0028595C">
        <w:t>made</w:t>
      </w:r>
      <w:r w:rsidRPr="007F1E09">
        <w:rPr>
          <w:spacing w:val="-3"/>
        </w:rPr>
        <w:t xml:space="preserve"> </w:t>
      </w:r>
      <w:r w:rsidRPr="0028595C">
        <w:t>to</w:t>
      </w:r>
      <w:r w:rsidRPr="007F1E09">
        <w:rPr>
          <w:spacing w:val="-6"/>
        </w:rPr>
        <w:t xml:space="preserve"> </w:t>
      </w:r>
      <w:r w:rsidRPr="0028595C">
        <w:t>the</w:t>
      </w:r>
      <w:r w:rsidRPr="007F1E09">
        <w:rPr>
          <w:spacing w:val="-3"/>
        </w:rPr>
        <w:t xml:space="preserve"> </w:t>
      </w:r>
      <w:r w:rsidR="001B4DA8">
        <w:t>Customer</w:t>
      </w:r>
      <w:r w:rsidRPr="0028595C">
        <w:t>’s</w:t>
      </w:r>
      <w:r w:rsidRPr="007F1E09">
        <w:rPr>
          <w:spacing w:val="-3"/>
        </w:rPr>
        <w:t xml:space="preserve"> </w:t>
      </w:r>
      <w:r w:rsidRPr="0028595C">
        <w:t>environment</w:t>
      </w:r>
      <w:r w:rsidR="00513DF1">
        <w:t xml:space="preserve"> </w:t>
      </w:r>
      <w:r w:rsidR="00FA5FCE">
        <w:t xml:space="preserve">where such are </w:t>
      </w:r>
      <w:r w:rsidR="00513DF1">
        <w:t xml:space="preserve">initiated by Kerv </w:t>
      </w:r>
      <w:r w:rsidRPr="0028595C">
        <w:t>,</w:t>
      </w:r>
      <w:r w:rsidRPr="007F1E09">
        <w:rPr>
          <w:spacing w:val="-2"/>
        </w:rPr>
        <w:t xml:space="preserve"> </w:t>
      </w:r>
      <w:r w:rsidRPr="0028595C">
        <w:t>a</w:t>
      </w:r>
      <w:r w:rsidRPr="007F1E09">
        <w:rPr>
          <w:spacing w:val="-3"/>
        </w:rPr>
        <w:t xml:space="preserve"> </w:t>
      </w:r>
      <w:r w:rsidRPr="0028595C">
        <w:t>formal</w:t>
      </w:r>
      <w:r w:rsidRPr="007F1E09">
        <w:rPr>
          <w:spacing w:val="-6"/>
        </w:rPr>
        <w:t xml:space="preserve"> </w:t>
      </w:r>
      <w:r w:rsidRPr="0028595C">
        <w:t>change</w:t>
      </w:r>
      <w:r w:rsidRPr="007F1E09">
        <w:rPr>
          <w:spacing w:val="-2"/>
        </w:rPr>
        <w:t xml:space="preserve"> </w:t>
      </w:r>
      <w:r w:rsidRPr="0028595C">
        <w:t>control</w:t>
      </w:r>
      <w:r w:rsidRPr="007F1E09">
        <w:rPr>
          <w:spacing w:val="-4"/>
        </w:rPr>
        <w:t xml:space="preserve"> </w:t>
      </w:r>
      <w:r w:rsidRPr="0028595C">
        <w:t>process</w:t>
      </w:r>
      <w:r w:rsidRPr="007F1E09">
        <w:rPr>
          <w:spacing w:val="-1"/>
        </w:rPr>
        <w:t xml:space="preserve"> </w:t>
      </w:r>
      <w:r w:rsidR="00FA5FCE">
        <w:t>is required</w:t>
      </w:r>
      <w:r w:rsidRPr="0028595C">
        <w:t>.</w:t>
      </w:r>
    </w:p>
    <w:p w14:paraId="546C67F9" w14:textId="5CFB10F2" w:rsidR="00801BB8" w:rsidRPr="00432C1B" w:rsidRDefault="00801BB8" w:rsidP="00432C1B">
      <w:pPr>
        <w:rPr>
          <w:b/>
          <w:bCs/>
        </w:rPr>
      </w:pPr>
      <w:bookmarkStart w:id="24" w:name="_Toc100570789"/>
      <w:r w:rsidRPr="00BB441F">
        <w:rPr>
          <w:b/>
          <w:bCs/>
        </w:rPr>
        <w:t xml:space="preserve">Kerv </w:t>
      </w:r>
      <w:r w:rsidRPr="00BB441F">
        <w:rPr>
          <w:b/>
          <w:bCs/>
          <w:spacing w:val="-4"/>
        </w:rPr>
        <w:t xml:space="preserve"> </w:t>
      </w:r>
      <w:r w:rsidRPr="00BB441F">
        <w:rPr>
          <w:b/>
          <w:bCs/>
        </w:rPr>
        <w:t>CAB</w:t>
      </w:r>
      <w:r w:rsidRPr="00BB441F">
        <w:rPr>
          <w:b/>
          <w:bCs/>
          <w:spacing w:val="-5"/>
        </w:rPr>
        <w:t xml:space="preserve"> </w:t>
      </w:r>
      <w:r w:rsidRPr="00BB441F">
        <w:rPr>
          <w:b/>
          <w:bCs/>
        </w:rPr>
        <w:t>Schedule</w:t>
      </w:r>
      <w:bookmarkEnd w:id="24"/>
    </w:p>
    <w:p w14:paraId="5DDDADF3" w14:textId="7CD05CB4" w:rsidR="00801BB8" w:rsidRPr="0028595C" w:rsidRDefault="00801BB8" w:rsidP="00C27C9B">
      <w:pPr>
        <w:pStyle w:val="ListParagraph"/>
        <w:numPr>
          <w:ilvl w:val="1"/>
          <w:numId w:val="71"/>
        </w:numPr>
        <w:ind w:left="357" w:hanging="357"/>
        <w:contextualSpacing w:val="0"/>
      </w:pPr>
      <w:r w:rsidRPr="0028595C">
        <w:t xml:space="preserve">Changes to customer environments must </w:t>
      </w:r>
      <w:r w:rsidR="00FA5FCE">
        <w:t>be</w:t>
      </w:r>
      <w:r w:rsidRPr="0028595C">
        <w:t xml:space="preserve"> approved by the </w:t>
      </w:r>
      <w:r w:rsidR="001B4DA8">
        <w:t>Customer</w:t>
      </w:r>
      <w:r w:rsidRPr="0028595C">
        <w:t>’s team</w:t>
      </w:r>
      <w:r w:rsidR="00FA5FCE">
        <w:t>,</w:t>
      </w:r>
      <w:r w:rsidRPr="0028595C">
        <w:t xml:space="preserve"> prior to submission to</w:t>
      </w:r>
      <w:r w:rsidRPr="0028595C">
        <w:rPr>
          <w:spacing w:val="1"/>
        </w:rPr>
        <w:t xml:space="preserve"> </w:t>
      </w:r>
      <w:r w:rsidRPr="0028595C">
        <w:t xml:space="preserve">the Kerv </w:t>
      </w:r>
      <w:proofErr w:type="spellStart"/>
      <w:r w:rsidRPr="0028595C">
        <w:t>CAB</w:t>
      </w:r>
      <w:r w:rsidR="00FA5FCE">
        <w:t>.</w:t>
      </w:r>
      <w:r w:rsidR="00360C32">
        <w:t>Demonstration</w:t>
      </w:r>
      <w:proofErr w:type="spellEnd"/>
      <w:r w:rsidR="00360C32">
        <w:t xml:space="preserve"> of the </w:t>
      </w:r>
      <w:proofErr w:type="spellStart"/>
      <w:r w:rsidR="00360C32">
        <w:t>approvalmay</w:t>
      </w:r>
      <w:proofErr w:type="spellEnd"/>
      <w:r w:rsidR="00360C32" w:rsidRPr="0028595C">
        <w:t xml:space="preserve"> </w:t>
      </w:r>
      <w:r w:rsidRPr="0028595C">
        <w:t xml:space="preserve">either be in the form of </w:t>
      </w:r>
      <w:proofErr w:type="spellStart"/>
      <w:r w:rsidR="00360C32">
        <w:t>i</w:t>
      </w:r>
      <w:proofErr w:type="spellEnd"/>
      <w:r w:rsidR="00360C32">
        <w:t xml:space="preserve">) </w:t>
      </w:r>
      <w:r w:rsidRPr="0028595C">
        <w:t xml:space="preserve">the </w:t>
      </w:r>
      <w:r w:rsidR="001B4DA8">
        <w:t>Customer</w:t>
      </w:r>
      <w:r w:rsidRPr="0028595C">
        <w:t xml:space="preserve">’s own change control process, or </w:t>
      </w:r>
      <w:r w:rsidR="00360C32">
        <w:t xml:space="preserve">ii) </w:t>
      </w:r>
      <w:r w:rsidRPr="0028595C">
        <w:t xml:space="preserve">via an </w:t>
      </w:r>
      <w:r w:rsidRPr="00FC618A">
        <w:t>email</w:t>
      </w:r>
      <w:r w:rsidR="00FC618A">
        <w:t xml:space="preserve"> </w:t>
      </w:r>
      <w:r w:rsidRPr="00FC618A">
        <w:t>from</w:t>
      </w:r>
      <w:r w:rsidRPr="0028595C">
        <w:t xml:space="preserve"> </w:t>
      </w:r>
      <w:r w:rsidR="00360C32">
        <w:t xml:space="preserve">an </w:t>
      </w:r>
      <w:proofErr w:type="spellStart"/>
      <w:r w:rsidR="00360C32">
        <w:t>agreed</w:t>
      </w:r>
      <w:r w:rsidR="001B4DA8">
        <w:t>Customer</w:t>
      </w:r>
      <w:proofErr w:type="spellEnd"/>
      <w:r w:rsidRPr="0028595C">
        <w:t xml:space="preserve"> contact(s). All Kerv  change requests will need to be</w:t>
      </w:r>
      <w:r w:rsidRPr="0028595C">
        <w:rPr>
          <w:spacing w:val="1"/>
        </w:rPr>
        <w:t xml:space="preserve"> </w:t>
      </w:r>
      <w:r w:rsidRPr="0028595C">
        <w:t>reviewed</w:t>
      </w:r>
      <w:r w:rsidRPr="0028595C">
        <w:rPr>
          <w:spacing w:val="-2"/>
        </w:rPr>
        <w:t xml:space="preserve"> </w:t>
      </w:r>
      <w:r w:rsidRPr="0028595C">
        <w:t>and</w:t>
      </w:r>
      <w:r w:rsidRPr="0028595C">
        <w:rPr>
          <w:spacing w:val="-1"/>
        </w:rPr>
        <w:t xml:space="preserve"> </w:t>
      </w:r>
      <w:r w:rsidRPr="0028595C">
        <w:t>approved</w:t>
      </w:r>
      <w:r w:rsidRPr="0028595C">
        <w:rPr>
          <w:spacing w:val="1"/>
        </w:rPr>
        <w:t xml:space="preserve"> </w:t>
      </w:r>
      <w:r w:rsidRPr="0028595C">
        <w:t>by</w:t>
      </w:r>
      <w:r w:rsidRPr="0028595C">
        <w:rPr>
          <w:spacing w:val="2"/>
        </w:rPr>
        <w:t xml:space="preserve"> </w:t>
      </w:r>
      <w:r w:rsidRPr="0028595C">
        <w:t xml:space="preserve">Kerv </w:t>
      </w:r>
      <w:r w:rsidRPr="0028595C">
        <w:rPr>
          <w:spacing w:val="2"/>
        </w:rPr>
        <w:t xml:space="preserve"> </w:t>
      </w:r>
      <w:r w:rsidRPr="0028595C">
        <w:t>CAB.</w:t>
      </w:r>
    </w:p>
    <w:p w14:paraId="3BAC6FDF" w14:textId="76F5BC6A" w:rsidR="00801BB8" w:rsidRPr="0028595C" w:rsidRDefault="00801BB8" w:rsidP="00C27C9B">
      <w:pPr>
        <w:pStyle w:val="ListParagraph"/>
        <w:numPr>
          <w:ilvl w:val="1"/>
          <w:numId w:val="71"/>
        </w:numPr>
        <w:ind w:left="357" w:hanging="357"/>
        <w:contextualSpacing w:val="0"/>
      </w:pPr>
      <w:r w:rsidRPr="0028595C">
        <w:t xml:space="preserve">Kerv  CAB works on an agile basis, whereby change requests </w:t>
      </w:r>
      <w:r w:rsidR="00360C32">
        <w:t>are</w:t>
      </w:r>
      <w:r w:rsidR="00360C32" w:rsidRPr="0028595C">
        <w:t xml:space="preserve"> </w:t>
      </w:r>
      <w:r w:rsidRPr="0028595C">
        <w:t>submitted to the CAB for review at</w:t>
      </w:r>
      <w:r w:rsidRPr="00C27C9B">
        <w:t xml:space="preserve"> </w:t>
      </w:r>
      <w:r w:rsidRPr="0028595C">
        <w:t>any time during the working week. These are then reviewed by the CAB and approved if they meet the</w:t>
      </w:r>
      <w:r w:rsidRPr="0028595C">
        <w:rPr>
          <w:spacing w:val="1"/>
        </w:rPr>
        <w:t xml:space="preserve"> </w:t>
      </w:r>
      <w:r w:rsidRPr="0028595C">
        <w:t>relevant criteria</w:t>
      </w:r>
      <w:r w:rsidR="00360C32">
        <w:t>,</w:t>
      </w:r>
      <w:r w:rsidRPr="0028595C">
        <w:rPr>
          <w:spacing w:val="-2"/>
        </w:rPr>
        <w:t xml:space="preserve"> </w:t>
      </w:r>
      <w:r w:rsidRPr="0028595C">
        <w:t>as</w:t>
      </w:r>
      <w:r w:rsidR="00360C32">
        <w:t xml:space="preserve"> further</w:t>
      </w:r>
      <w:r w:rsidRPr="0028595C">
        <w:rPr>
          <w:spacing w:val="-1"/>
        </w:rPr>
        <w:t xml:space="preserve"> </w:t>
      </w:r>
      <w:r w:rsidRPr="0028595C">
        <w:t>described</w:t>
      </w:r>
      <w:r w:rsidRPr="0028595C">
        <w:rPr>
          <w:spacing w:val="-1"/>
        </w:rPr>
        <w:t xml:space="preserve"> </w:t>
      </w:r>
      <w:r w:rsidRPr="0028595C">
        <w:t>in the section</w:t>
      </w:r>
      <w:r w:rsidRPr="0028595C">
        <w:rPr>
          <w:spacing w:val="-2"/>
        </w:rPr>
        <w:t xml:space="preserve"> </w:t>
      </w:r>
      <w:r w:rsidR="00360C32">
        <w:rPr>
          <w:spacing w:val="-2"/>
        </w:rPr>
        <w:t xml:space="preserve">below </w:t>
      </w:r>
      <w:r w:rsidRPr="0028595C">
        <w:t>titled</w:t>
      </w:r>
      <w:r w:rsidRPr="0028595C">
        <w:rPr>
          <w:spacing w:val="-1"/>
        </w:rPr>
        <w:t xml:space="preserve"> </w:t>
      </w:r>
      <w:r w:rsidRPr="0028595C">
        <w:t>“Identify</w:t>
      </w:r>
      <w:r w:rsidRPr="0028595C">
        <w:rPr>
          <w:spacing w:val="-1"/>
        </w:rPr>
        <w:t xml:space="preserve"> </w:t>
      </w:r>
      <w:r w:rsidRPr="0028595C">
        <w:t>Changes”.</w:t>
      </w:r>
    </w:p>
    <w:p w14:paraId="5205BC65" w14:textId="3689441B" w:rsidR="00801BB8" w:rsidRPr="0028595C" w:rsidRDefault="001B4DA8" w:rsidP="00C27C9B">
      <w:pPr>
        <w:pStyle w:val="ListParagraph"/>
        <w:numPr>
          <w:ilvl w:val="1"/>
          <w:numId w:val="71"/>
        </w:numPr>
        <w:ind w:left="357" w:hanging="357"/>
        <w:contextualSpacing w:val="0"/>
      </w:pPr>
      <w:r>
        <w:t>Customer</w:t>
      </w:r>
      <w:r w:rsidR="00801BB8" w:rsidRPr="0028595C">
        <w:t>s are responsible for notifying Kerv  of any changes they plan to make to their production</w:t>
      </w:r>
      <w:r w:rsidR="00801BB8" w:rsidRPr="0028595C">
        <w:rPr>
          <w:spacing w:val="1"/>
        </w:rPr>
        <w:t xml:space="preserve"> </w:t>
      </w:r>
      <w:r w:rsidR="00801BB8" w:rsidRPr="0028595C">
        <w:t xml:space="preserve">environment that may have an impact on the infrastructure and/or services Kerv  maintain for the </w:t>
      </w:r>
      <w:r>
        <w:t>Customer</w:t>
      </w:r>
      <w:r w:rsidR="00801BB8" w:rsidRPr="0028595C">
        <w:t>,</w:t>
      </w:r>
      <w:r w:rsidR="00801BB8" w:rsidRPr="0028595C">
        <w:rPr>
          <w:spacing w:val="-53"/>
        </w:rPr>
        <w:t xml:space="preserve"> </w:t>
      </w:r>
      <w:r w:rsidR="00801BB8" w:rsidRPr="0028595C">
        <w:t>open dialogue</w:t>
      </w:r>
      <w:r w:rsidR="00801BB8" w:rsidRPr="0028595C">
        <w:rPr>
          <w:spacing w:val="-1"/>
        </w:rPr>
        <w:t xml:space="preserve"> </w:t>
      </w:r>
      <w:r w:rsidR="00801BB8" w:rsidRPr="0028595C">
        <w:t>is key for</w:t>
      </w:r>
      <w:r w:rsidR="00801BB8" w:rsidRPr="0028595C">
        <w:rPr>
          <w:spacing w:val="-2"/>
        </w:rPr>
        <w:t xml:space="preserve"> </w:t>
      </w:r>
      <w:r w:rsidR="00801BB8" w:rsidRPr="0028595C">
        <w:t>risk mitigation</w:t>
      </w:r>
      <w:r w:rsidR="00801BB8" w:rsidRPr="0028595C">
        <w:rPr>
          <w:spacing w:val="-1"/>
        </w:rPr>
        <w:t xml:space="preserve"> </w:t>
      </w:r>
      <w:r w:rsidR="00801BB8" w:rsidRPr="0028595C">
        <w:t>and</w:t>
      </w:r>
      <w:r w:rsidR="00801BB8" w:rsidRPr="0028595C">
        <w:rPr>
          <w:spacing w:val="-1"/>
        </w:rPr>
        <w:t xml:space="preserve"> </w:t>
      </w:r>
      <w:r w:rsidR="00801BB8" w:rsidRPr="0028595C">
        <w:t>service</w:t>
      </w:r>
      <w:r w:rsidR="00801BB8" w:rsidRPr="0028595C">
        <w:rPr>
          <w:spacing w:val="-1"/>
        </w:rPr>
        <w:t xml:space="preserve"> </w:t>
      </w:r>
      <w:r w:rsidR="00801BB8" w:rsidRPr="0028595C">
        <w:t>up time.</w:t>
      </w:r>
    </w:p>
    <w:p w14:paraId="008D8BC4" w14:textId="77777777" w:rsidR="00801BB8" w:rsidRPr="00432C1B" w:rsidRDefault="00801BB8" w:rsidP="00432C1B">
      <w:pPr>
        <w:rPr>
          <w:b/>
          <w:bCs/>
        </w:rPr>
      </w:pPr>
      <w:bookmarkStart w:id="25" w:name="_Toc100570790"/>
      <w:r w:rsidRPr="00BB441F">
        <w:rPr>
          <w:b/>
          <w:bCs/>
        </w:rPr>
        <w:t>Emergency</w:t>
      </w:r>
      <w:r w:rsidRPr="00BB441F">
        <w:rPr>
          <w:b/>
          <w:bCs/>
          <w:spacing w:val="-7"/>
        </w:rPr>
        <w:t xml:space="preserve"> </w:t>
      </w:r>
      <w:r w:rsidRPr="00BB441F">
        <w:rPr>
          <w:b/>
          <w:bCs/>
        </w:rPr>
        <w:t>CAB</w:t>
      </w:r>
      <w:bookmarkEnd w:id="25"/>
    </w:p>
    <w:p w14:paraId="51378BC2" w14:textId="535D1ED7" w:rsidR="00801BB8" w:rsidRPr="0028595C" w:rsidRDefault="00801BB8" w:rsidP="00C27C9B">
      <w:pPr>
        <w:pStyle w:val="ListParagraph"/>
        <w:numPr>
          <w:ilvl w:val="1"/>
          <w:numId w:val="71"/>
        </w:numPr>
        <w:ind w:left="357" w:hanging="357"/>
        <w:contextualSpacing w:val="0"/>
      </w:pPr>
      <w:r w:rsidRPr="0028595C">
        <w:t>The change procedure supports Emergency (E-CAB) change</w:t>
      </w:r>
      <w:r w:rsidR="00EE62DF">
        <w:t>, where required to be utilised</w:t>
      </w:r>
      <w:r w:rsidRPr="0028595C">
        <w:t xml:space="preserve">. </w:t>
      </w:r>
      <w:r w:rsidR="00EE62DF">
        <w:t>T</w:t>
      </w:r>
      <w:r w:rsidRPr="0028595C">
        <w:t xml:space="preserve">his </w:t>
      </w:r>
      <w:r w:rsidR="00EE62DF">
        <w:t>Service</w:t>
      </w:r>
      <w:r w:rsidR="00EE62DF" w:rsidRPr="0028595C">
        <w:t xml:space="preserve"> </w:t>
      </w:r>
      <w:r w:rsidRPr="0028595C">
        <w:t>should not be</w:t>
      </w:r>
      <w:r w:rsidRPr="0028595C">
        <w:rPr>
          <w:spacing w:val="1"/>
        </w:rPr>
        <w:t xml:space="preserve"> </w:t>
      </w:r>
      <w:r w:rsidRPr="0028595C">
        <w:t>considered</w:t>
      </w:r>
      <w:r w:rsidRPr="0028595C">
        <w:rPr>
          <w:spacing w:val="-3"/>
        </w:rPr>
        <w:t xml:space="preserve"> </w:t>
      </w:r>
      <w:r w:rsidRPr="0028595C">
        <w:t>for use</w:t>
      </w:r>
      <w:r w:rsidRPr="0028595C">
        <w:rPr>
          <w:spacing w:val="-3"/>
        </w:rPr>
        <w:t xml:space="preserve"> </w:t>
      </w:r>
      <w:r w:rsidRPr="0028595C">
        <w:t>unless</w:t>
      </w:r>
      <w:r w:rsidRPr="0028595C">
        <w:rPr>
          <w:spacing w:val="-2"/>
        </w:rPr>
        <w:t xml:space="preserve"> </w:t>
      </w:r>
      <w:r w:rsidRPr="0028595C">
        <w:t>there</w:t>
      </w:r>
      <w:r w:rsidRPr="0028595C">
        <w:rPr>
          <w:spacing w:val="-3"/>
        </w:rPr>
        <w:t xml:space="preserve"> </w:t>
      </w:r>
      <w:r w:rsidRPr="0028595C">
        <w:t>is deemed a</w:t>
      </w:r>
      <w:r w:rsidRPr="0028595C">
        <w:rPr>
          <w:spacing w:val="-1"/>
        </w:rPr>
        <w:t xml:space="preserve"> </w:t>
      </w:r>
      <w:r w:rsidRPr="0028595C">
        <w:t>major</w:t>
      </w:r>
      <w:r w:rsidRPr="0028595C">
        <w:rPr>
          <w:spacing w:val="-3"/>
        </w:rPr>
        <w:t xml:space="preserve"> </w:t>
      </w:r>
      <w:r w:rsidRPr="0028595C">
        <w:t>impact</w:t>
      </w:r>
      <w:r w:rsidRPr="0028595C">
        <w:rPr>
          <w:spacing w:val="-3"/>
        </w:rPr>
        <w:t xml:space="preserve"> </w:t>
      </w:r>
      <w:r w:rsidRPr="0028595C">
        <w:t>to</w:t>
      </w:r>
      <w:r w:rsidRPr="0028595C">
        <w:rPr>
          <w:spacing w:val="-3"/>
        </w:rPr>
        <w:t xml:space="preserve"> </w:t>
      </w:r>
      <w:r w:rsidRPr="0028595C">
        <w:t>the</w:t>
      </w:r>
      <w:r w:rsidRPr="0028595C">
        <w:rPr>
          <w:spacing w:val="-1"/>
        </w:rPr>
        <w:t xml:space="preserve"> </w:t>
      </w:r>
      <w:r w:rsidRPr="0028595C">
        <w:t>operational</w:t>
      </w:r>
      <w:r w:rsidRPr="0028595C">
        <w:rPr>
          <w:spacing w:val="-3"/>
        </w:rPr>
        <w:t xml:space="preserve"> </w:t>
      </w:r>
      <w:r w:rsidRPr="0028595C">
        <w:t>stability</w:t>
      </w:r>
      <w:r w:rsidRPr="0028595C">
        <w:rPr>
          <w:spacing w:val="-2"/>
        </w:rPr>
        <w:t xml:space="preserve"> </w:t>
      </w:r>
      <w:r w:rsidRPr="0028595C">
        <w:t>of</w:t>
      </w:r>
      <w:r w:rsidRPr="0028595C">
        <w:rPr>
          <w:spacing w:val="-3"/>
        </w:rPr>
        <w:t xml:space="preserve"> </w:t>
      </w:r>
      <w:r w:rsidRPr="0028595C">
        <w:t>the</w:t>
      </w:r>
      <w:r w:rsidRPr="0028595C">
        <w:rPr>
          <w:spacing w:val="-3"/>
        </w:rPr>
        <w:t xml:space="preserve"> </w:t>
      </w:r>
      <w:r w:rsidR="001B4DA8">
        <w:t>Customer</w:t>
      </w:r>
      <w:r w:rsidRPr="0028595C">
        <w:t>,</w:t>
      </w:r>
      <w:r w:rsidRPr="0028595C">
        <w:rPr>
          <w:spacing w:val="-3"/>
        </w:rPr>
        <w:t xml:space="preserve"> </w:t>
      </w:r>
      <w:r w:rsidRPr="0028595C">
        <w:t>wherever</w:t>
      </w:r>
      <w:r w:rsidRPr="0028595C">
        <w:rPr>
          <w:spacing w:val="-52"/>
        </w:rPr>
        <w:t xml:space="preserve"> </w:t>
      </w:r>
      <w:r w:rsidRPr="0028595C">
        <w:t>possible</w:t>
      </w:r>
      <w:r w:rsidR="00794A08">
        <w:t xml:space="preserve"> and/or practical</w:t>
      </w:r>
      <w:r w:rsidRPr="0028595C">
        <w:rPr>
          <w:spacing w:val="-2"/>
        </w:rPr>
        <w:t xml:space="preserve"> </w:t>
      </w:r>
      <w:r w:rsidRPr="0028595C">
        <w:t>the</w:t>
      </w:r>
      <w:r w:rsidRPr="0028595C">
        <w:rPr>
          <w:spacing w:val="-1"/>
        </w:rPr>
        <w:t xml:space="preserve"> </w:t>
      </w:r>
      <w:r w:rsidRPr="0028595C">
        <w:t>standard</w:t>
      </w:r>
      <w:r w:rsidRPr="0028595C">
        <w:rPr>
          <w:spacing w:val="-1"/>
        </w:rPr>
        <w:t xml:space="preserve"> </w:t>
      </w:r>
      <w:r w:rsidRPr="0028595C">
        <w:t>change</w:t>
      </w:r>
      <w:r w:rsidRPr="0028595C">
        <w:rPr>
          <w:spacing w:val="-1"/>
        </w:rPr>
        <w:t xml:space="preserve"> </w:t>
      </w:r>
      <w:r w:rsidRPr="0028595C">
        <w:t>process</w:t>
      </w:r>
      <w:r w:rsidRPr="0028595C">
        <w:rPr>
          <w:spacing w:val="-1"/>
        </w:rPr>
        <w:t xml:space="preserve"> </w:t>
      </w:r>
      <w:r w:rsidRPr="0028595C">
        <w:t>should</w:t>
      </w:r>
      <w:r w:rsidRPr="0028595C">
        <w:rPr>
          <w:spacing w:val="1"/>
        </w:rPr>
        <w:t xml:space="preserve"> </w:t>
      </w:r>
      <w:r w:rsidRPr="0028595C">
        <w:t>be</w:t>
      </w:r>
      <w:r w:rsidRPr="0028595C">
        <w:rPr>
          <w:spacing w:val="1"/>
        </w:rPr>
        <w:t xml:space="preserve"> </w:t>
      </w:r>
      <w:r w:rsidRPr="0028595C">
        <w:t>followed.</w:t>
      </w:r>
    </w:p>
    <w:p w14:paraId="301AC298" w14:textId="77777777" w:rsidR="00801BB8" w:rsidRDefault="00801BB8" w:rsidP="00153A7B">
      <w:pPr>
        <w:spacing w:before="93"/>
        <w:rPr>
          <w:rFonts w:cs="Arial"/>
          <w:b/>
          <w:szCs w:val="20"/>
        </w:rPr>
      </w:pPr>
      <w:r w:rsidRPr="0028595C">
        <w:rPr>
          <w:rFonts w:cs="Arial"/>
          <w:b/>
          <w:szCs w:val="20"/>
        </w:rPr>
        <w:t>Change</w:t>
      </w:r>
      <w:r w:rsidRPr="0028595C">
        <w:rPr>
          <w:rFonts w:cs="Arial"/>
          <w:b/>
          <w:spacing w:val="-4"/>
          <w:szCs w:val="20"/>
        </w:rPr>
        <w:t xml:space="preserve"> </w:t>
      </w:r>
      <w:r w:rsidRPr="0028595C">
        <w:rPr>
          <w:rFonts w:cs="Arial"/>
          <w:b/>
          <w:szCs w:val="20"/>
        </w:rPr>
        <w:t>Authority</w:t>
      </w:r>
      <w:r w:rsidRPr="0028595C">
        <w:rPr>
          <w:rFonts w:cs="Arial"/>
          <w:b/>
          <w:spacing w:val="-3"/>
          <w:szCs w:val="20"/>
        </w:rPr>
        <w:t xml:space="preserve"> </w:t>
      </w:r>
      <w:r w:rsidRPr="0028595C">
        <w:rPr>
          <w:rFonts w:cs="Arial"/>
          <w:b/>
          <w:szCs w:val="20"/>
        </w:rPr>
        <w:t>Process</w:t>
      </w:r>
    </w:p>
    <w:p w14:paraId="0DA81032" w14:textId="41E7D43B" w:rsidR="00801BB8" w:rsidRPr="00432C1B" w:rsidRDefault="00221A61" w:rsidP="00432C1B">
      <w:pPr>
        <w:spacing w:before="93"/>
        <w:rPr>
          <w:rFonts w:cs="Arial"/>
          <w:b/>
          <w:szCs w:val="20"/>
        </w:rPr>
      </w:pPr>
      <w:r>
        <w:rPr>
          <w:noProof/>
        </w:rPr>
        <w:object w:dxaOrig="15766" w:dyaOrig="6016" w14:anchorId="51993978">
          <v:shape id="_x0000_i1029" type="#_x0000_t75" style="width:490.2pt;height:189pt" o:ole="">
            <v:imagedata r:id="rId18" o:title=""/>
          </v:shape>
          <o:OLEObject Type="Embed" ProgID="Visio.Drawing.15" ShapeID="_x0000_i1029" DrawAspect="Content" ObjectID="_1852450111" r:id="rId19"/>
        </w:object>
      </w:r>
    </w:p>
    <w:p w14:paraId="301AE482" w14:textId="77777777" w:rsidR="00801BB8" w:rsidRPr="00432C1B" w:rsidRDefault="00801BB8" w:rsidP="00432C1B">
      <w:pPr>
        <w:rPr>
          <w:rFonts w:cs="Arial"/>
          <w:b/>
          <w:szCs w:val="20"/>
        </w:rPr>
      </w:pPr>
      <w:r w:rsidRPr="0028595C">
        <w:rPr>
          <w:rFonts w:cs="Arial"/>
          <w:b/>
          <w:szCs w:val="20"/>
        </w:rPr>
        <w:t>Identify</w:t>
      </w:r>
      <w:r w:rsidRPr="0028595C">
        <w:rPr>
          <w:rFonts w:cs="Arial"/>
          <w:b/>
          <w:spacing w:val="-4"/>
          <w:szCs w:val="20"/>
        </w:rPr>
        <w:t xml:space="preserve"> </w:t>
      </w:r>
      <w:r w:rsidRPr="0028595C">
        <w:rPr>
          <w:rFonts w:cs="Arial"/>
          <w:b/>
          <w:szCs w:val="20"/>
        </w:rPr>
        <w:t>Changes</w:t>
      </w:r>
    </w:p>
    <w:p w14:paraId="12BD0D7F" w14:textId="31323AC3" w:rsidR="00801BB8" w:rsidRPr="0028595C" w:rsidRDefault="00801BB8" w:rsidP="00C27C9B">
      <w:pPr>
        <w:pStyle w:val="ListParagraph"/>
        <w:numPr>
          <w:ilvl w:val="1"/>
          <w:numId w:val="71"/>
        </w:numPr>
        <w:ind w:left="357" w:hanging="357"/>
        <w:contextualSpacing w:val="0"/>
      </w:pPr>
      <w:r w:rsidRPr="0028595C">
        <w:t>Any</w:t>
      </w:r>
      <w:r w:rsidRPr="0028595C">
        <w:rPr>
          <w:spacing w:val="-2"/>
        </w:rPr>
        <w:t xml:space="preserve"> </w:t>
      </w:r>
      <w:r w:rsidRPr="0028595C">
        <w:t>new</w:t>
      </w:r>
      <w:r w:rsidRPr="0028595C">
        <w:rPr>
          <w:spacing w:val="-2"/>
        </w:rPr>
        <w:t xml:space="preserve"> </w:t>
      </w:r>
      <w:r w:rsidRPr="0028595C">
        <w:t>or</w:t>
      </w:r>
      <w:r w:rsidRPr="0028595C">
        <w:rPr>
          <w:spacing w:val="-3"/>
        </w:rPr>
        <w:t xml:space="preserve"> </w:t>
      </w:r>
      <w:r w:rsidRPr="0028595C">
        <w:t>changed</w:t>
      </w:r>
      <w:r w:rsidRPr="0028595C">
        <w:rPr>
          <w:spacing w:val="-2"/>
        </w:rPr>
        <w:t xml:space="preserve"> </w:t>
      </w:r>
      <w:r w:rsidRPr="0028595C">
        <w:t>services,</w:t>
      </w:r>
      <w:r w:rsidRPr="0028595C">
        <w:rPr>
          <w:spacing w:val="-2"/>
        </w:rPr>
        <w:t xml:space="preserve"> </w:t>
      </w:r>
      <w:r w:rsidRPr="0028595C">
        <w:t>products</w:t>
      </w:r>
      <w:r w:rsidRPr="0028595C">
        <w:rPr>
          <w:spacing w:val="-2"/>
        </w:rPr>
        <w:t xml:space="preserve"> </w:t>
      </w:r>
      <w:r w:rsidRPr="0028595C">
        <w:t>or</w:t>
      </w:r>
      <w:r w:rsidRPr="0028595C">
        <w:rPr>
          <w:spacing w:val="1"/>
        </w:rPr>
        <w:t xml:space="preserve"> </w:t>
      </w:r>
      <w:r w:rsidRPr="0028595C">
        <w:t>data</w:t>
      </w:r>
      <w:r w:rsidRPr="0028595C">
        <w:rPr>
          <w:spacing w:val="-3"/>
        </w:rPr>
        <w:t xml:space="preserve"> </w:t>
      </w:r>
      <w:r w:rsidRPr="0028595C">
        <w:t>sets</w:t>
      </w:r>
      <w:r w:rsidRPr="0028595C">
        <w:rPr>
          <w:spacing w:val="-1"/>
        </w:rPr>
        <w:t xml:space="preserve"> </w:t>
      </w:r>
      <w:r w:rsidRPr="0028595C">
        <w:t>are</w:t>
      </w:r>
      <w:r w:rsidRPr="0028595C">
        <w:rPr>
          <w:spacing w:val="-2"/>
        </w:rPr>
        <w:t xml:space="preserve"> </w:t>
      </w:r>
      <w:r w:rsidRPr="0028595C">
        <w:t>subject</w:t>
      </w:r>
      <w:r w:rsidRPr="0028595C">
        <w:rPr>
          <w:spacing w:val="-3"/>
        </w:rPr>
        <w:t xml:space="preserve"> </w:t>
      </w:r>
      <w:r w:rsidRPr="0028595C">
        <w:t xml:space="preserve">to </w:t>
      </w:r>
      <w:r w:rsidR="00794A08" w:rsidRPr="0028595C">
        <w:t>th</w:t>
      </w:r>
      <w:r w:rsidR="00794A08">
        <w:t>e</w:t>
      </w:r>
      <w:r w:rsidR="00794A08" w:rsidRPr="0028595C">
        <w:rPr>
          <w:spacing w:val="4"/>
        </w:rPr>
        <w:t xml:space="preserve"> </w:t>
      </w:r>
      <w:r w:rsidRPr="0028595C">
        <w:t>change</w:t>
      </w:r>
      <w:r w:rsidRPr="0028595C">
        <w:rPr>
          <w:spacing w:val="-2"/>
        </w:rPr>
        <w:t xml:space="preserve"> </w:t>
      </w:r>
      <w:r w:rsidRPr="0028595C">
        <w:t>management</w:t>
      </w:r>
      <w:r w:rsidRPr="0028595C">
        <w:rPr>
          <w:spacing w:val="-2"/>
        </w:rPr>
        <w:t xml:space="preserve"> </w:t>
      </w:r>
      <w:r w:rsidRPr="0028595C">
        <w:t>process.</w:t>
      </w:r>
    </w:p>
    <w:p w14:paraId="27222076" w14:textId="77777777" w:rsidR="00801BB8" w:rsidRPr="00432C1B" w:rsidRDefault="00801BB8" w:rsidP="00432C1B">
      <w:pPr>
        <w:rPr>
          <w:rFonts w:cs="Arial"/>
          <w:b/>
          <w:szCs w:val="20"/>
        </w:rPr>
      </w:pPr>
      <w:r w:rsidRPr="0028595C">
        <w:rPr>
          <w:rFonts w:cs="Arial"/>
          <w:b/>
          <w:szCs w:val="20"/>
        </w:rPr>
        <w:t>Undertake</w:t>
      </w:r>
      <w:r w:rsidRPr="0028595C">
        <w:rPr>
          <w:rFonts w:cs="Arial"/>
          <w:b/>
          <w:spacing w:val="-4"/>
          <w:szCs w:val="20"/>
        </w:rPr>
        <w:t xml:space="preserve"> </w:t>
      </w:r>
      <w:r w:rsidRPr="0028595C">
        <w:rPr>
          <w:rFonts w:cs="Arial"/>
          <w:b/>
          <w:szCs w:val="20"/>
        </w:rPr>
        <w:t>an</w:t>
      </w:r>
      <w:r w:rsidRPr="0028595C">
        <w:rPr>
          <w:rFonts w:cs="Arial"/>
          <w:b/>
          <w:spacing w:val="-2"/>
          <w:szCs w:val="20"/>
        </w:rPr>
        <w:t xml:space="preserve"> </w:t>
      </w:r>
      <w:r w:rsidRPr="0028595C">
        <w:rPr>
          <w:rFonts w:cs="Arial"/>
          <w:b/>
          <w:szCs w:val="20"/>
        </w:rPr>
        <w:t>Impact</w:t>
      </w:r>
      <w:r w:rsidRPr="0028595C">
        <w:rPr>
          <w:rFonts w:cs="Arial"/>
          <w:b/>
          <w:spacing w:val="-2"/>
          <w:szCs w:val="20"/>
        </w:rPr>
        <w:t xml:space="preserve"> </w:t>
      </w:r>
      <w:r w:rsidRPr="0028595C">
        <w:rPr>
          <w:rFonts w:cs="Arial"/>
          <w:b/>
          <w:szCs w:val="20"/>
        </w:rPr>
        <w:t>Assessment</w:t>
      </w:r>
      <w:r w:rsidRPr="0028595C">
        <w:rPr>
          <w:rFonts w:cs="Arial"/>
          <w:b/>
          <w:spacing w:val="-2"/>
          <w:szCs w:val="20"/>
        </w:rPr>
        <w:t xml:space="preserve"> </w:t>
      </w:r>
      <w:r w:rsidRPr="0028595C">
        <w:rPr>
          <w:rFonts w:cs="Arial"/>
          <w:b/>
          <w:szCs w:val="20"/>
        </w:rPr>
        <w:t>(IA)</w:t>
      </w:r>
    </w:p>
    <w:p w14:paraId="28F6F245" w14:textId="4D2A1E9F" w:rsidR="00801BB8" w:rsidRPr="0028595C" w:rsidRDefault="00794A08" w:rsidP="007F6EBB">
      <w:pPr>
        <w:numPr>
          <w:ilvl w:val="0"/>
          <w:numId w:val="36"/>
        </w:numPr>
        <w:rPr>
          <w:rFonts w:cs="Arial"/>
        </w:rPr>
      </w:pPr>
      <w:r w:rsidRPr="007F6EBB">
        <w:t>The I</w:t>
      </w:r>
      <w:r w:rsidR="005F7B81" w:rsidRPr="007F6EBB">
        <w:t xml:space="preserve">A </w:t>
      </w:r>
      <w:r w:rsidR="005F7B81" w:rsidRPr="0028595C">
        <w:t>is</w:t>
      </w:r>
      <w:r w:rsidR="005F7B81" w:rsidRPr="007F6EBB">
        <w:t xml:space="preserve"> </w:t>
      </w:r>
      <w:r w:rsidR="005F7B81" w:rsidRPr="0028595C">
        <w:t>undertaken</w:t>
      </w:r>
      <w:r w:rsidR="005F7B81" w:rsidRPr="007F6EBB">
        <w:t xml:space="preserve"> </w:t>
      </w:r>
      <w:r w:rsidR="005F7B81" w:rsidRPr="0028595C">
        <w:t>to</w:t>
      </w:r>
      <w:r w:rsidR="005F7B81" w:rsidRPr="007F6EBB">
        <w:t xml:space="preserve"> </w:t>
      </w:r>
      <w:r w:rsidR="005F7B81" w:rsidRPr="0028595C">
        <w:t>identify</w:t>
      </w:r>
      <w:r w:rsidR="005F7B81">
        <w:t>:</w:t>
      </w:r>
      <w:r w:rsidR="014117B1">
        <w:t xml:space="preserve"> </w:t>
      </w:r>
      <w:r w:rsidR="00801BB8" w:rsidRPr="29D258F5">
        <w:rPr>
          <w:rFonts w:cs="Arial"/>
        </w:rPr>
        <w:t>The</w:t>
      </w:r>
      <w:r w:rsidR="00801BB8" w:rsidRPr="007F6EBB">
        <w:t xml:space="preserve"> </w:t>
      </w:r>
      <w:r w:rsidR="00801BB8" w:rsidRPr="29D258F5">
        <w:rPr>
          <w:rFonts w:cs="Arial"/>
        </w:rPr>
        <w:t>benefits</w:t>
      </w:r>
      <w:r w:rsidR="00801BB8" w:rsidRPr="007F6EBB">
        <w:t xml:space="preserve"> </w:t>
      </w:r>
      <w:r w:rsidR="00801BB8" w:rsidRPr="29D258F5">
        <w:rPr>
          <w:rFonts w:cs="Arial"/>
        </w:rPr>
        <w:t>/</w:t>
      </w:r>
      <w:r w:rsidR="00801BB8" w:rsidRPr="007F6EBB">
        <w:t xml:space="preserve"> </w:t>
      </w:r>
      <w:r w:rsidR="00801BB8" w:rsidRPr="29D258F5">
        <w:rPr>
          <w:rFonts w:cs="Arial"/>
        </w:rPr>
        <w:t>costs</w:t>
      </w:r>
      <w:r w:rsidR="00801BB8" w:rsidRPr="007F6EBB">
        <w:t xml:space="preserve"> </w:t>
      </w:r>
      <w:r w:rsidR="00801BB8" w:rsidRPr="29D258F5">
        <w:rPr>
          <w:rFonts w:cs="Arial"/>
        </w:rPr>
        <w:t>of the</w:t>
      </w:r>
      <w:r w:rsidR="00801BB8" w:rsidRPr="007F6EBB">
        <w:t xml:space="preserve"> </w:t>
      </w:r>
      <w:r w:rsidR="00801BB8" w:rsidRPr="29D258F5">
        <w:rPr>
          <w:rFonts w:cs="Arial"/>
        </w:rPr>
        <w:t>change.</w:t>
      </w:r>
    </w:p>
    <w:p w14:paraId="24B90E78" w14:textId="77777777" w:rsidR="00801BB8" w:rsidRPr="0028595C" w:rsidRDefault="00801BB8" w:rsidP="007F6EBB">
      <w:pPr>
        <w:numPr>
          <w:ilvl w:val="0"/>
          <w:numId w:val="36"/>
        </w:numPr>
        <w:rPr>
          <w:rFonts w:cs="Arial"/>
          <w:szCs w:val="20"/>
        </w:rPr>
      </w:pPr>
      <w:r w:rsidRPr="0028595C">
        <w:rPr>
          <w:rFonts w:cs="Arial"/>
          <w:szCs w:val="20"/>
        </w:rPr>
        <w:t>The</w:t>
      </w:r>
      <w:r w:rsidRPr="007F6EBB">
        <w:t xml:space="preserve"> </w:t>
      </w:r>
      <w:r w:rsidRPr="0028595C">
        <w:rPr>
          <w:rFonts w:cs="Arial"/>
          <w:szCs w:val="20"/>
        </w:rPr>
        <w:t>assets</w:t>
      </w:r>
      <w:r w:rsidRPr="007F6EBB">
        <w:t xml:space="preserve"> </w:t>
      </w:r>
      <w:r w:rsidRPr="0028595C">
        <w:rPr>
          <w:rFonts w:cs="Arial"/>
          <w:szCs w:val="20"/>
        </w:rPr>
        <w:t>affected</w:t>
      </w:r>
      <w:r w:rsidRPr="007F6EBB">
        <w:t xml:space="preserve"> </w:t>
      </w:r>
      <w:r w:rsidRPr="0028595C">
        <w:rPr>
          <w:rFonts w:cs="Arial"/>
          <w:szCs w:val="20"/>
        </w:rPr>
        <w:t>by</w:t>
      </w:r>
      <w:r w:rsidRPr="007F6EBB">
        <w:t xml:space="preserve"> </w:t>
      </w:r>
      <w:r w:rsidRPr="0028595C">
        <w:rPr>
          <w:rFonts w:cs="Arial"/>
          <w:szCs w:val="20"/>
        </w:rPr>
        <w:t>the</w:t>
      </w:r>
      <w:r w:rsidRPr="007F6EBB">
        <w:t xml:space="preserve"> </w:t>
      </w:r>
      <w:r w:rsidRPr="0028595C">
        <w:rPr>
          <w:rFonts w:cs="Arial"/>
          <w:szCs w:val="20"/>
        </w:rPr>
        <w:t>change.</w:t>
      </w:r>
    </w:p>
    <w:p w14:paraId="6A6CDD6B" w14:textId="77777777" w:rsidR="00801BB8" w:rsidRPr="0028595C" w:rsidRDefault="00801BB8" w:rsidP="007F6EBB">
      <w:pPr>
        <w:numPr>
          <w:ilvl w:val="0"/>
          <w:numId w:val="36"/>
        </w:numPr>
        <w:rPr>
          <w:rFonts w:cs="Arial"/>
          <w:szCs w:val="20"/>
        </w:rPr>
      </w:pPr>
      <w:r w:rsidRPr="0028595C">
        <w:rPr>
          <w:rFonts w:cs="Arial"/>
          <w:szCs w:val="20"/>
        </w:rPr>
        <w:t>Any</w:t>
      </w:r>
      <w:r w:rsidRPr="007F6EBB">
        <w:t xml:space="preserve"> </w:t>
      </w:r>
      <w:r w:rsidRPr="0028595C">
        <w:rPr>
          <w:rFonts w:cs="Arial"/>
          <w:szCs w:val="20"/>
        </w:rPr>
        <w:t>associated</w:t>
      </w:r>
      <w:r w:rsidRPr="007F6EBB">
        <w:t xml:space="preserve"> </w:t>
      </w:r>
      <w:r w:rsidRPr="0028595C">
        <w:rPr>
          <w:rFonts w:cs="Arial"/>
          <w:szCs w:val="20"/>
        </w:rPr>
        <w:t>risks</w:t>
      </w:r>
      <w:r w:rsidRPr="007F6EBB">
        <w:t xml:space="preserve"> </w:t>
      </w:r>
      <w:r w:rsidRPr="0028595C">
        <w:rPr>
          <w:rFonts w:cs="Arial"/>
          <w:szCs w:val="20"/>
        </w:rPr>
        <w:t>to</w:t>
      </w:r>
      <w:r w:rsidRPr="007F6EBB">
        <w:t xml:space="preserve"> </w:t>
      </w:r>
      <w:r w:rsidRPr="0028595C">
        <w:rPr>
          <w:rFonts w:cs="Arial"/>
          <w:szCs w:val="20"/>
        </w:rPr>
        <w:t>the</w:t>
      </w:r>
      <w:r w:rsidRPr="007F6EBB">
        <w:t xml:space="preserve"> </w:t>
      </w:r>
      <w:r w:rsidRPr="0028595C">
        <w:rPr>
          <w:rFonts w:cs="Arial"/>
          <w:szCs w:val="20"/>
        </w:rPr>
        <w:t>business.</w:t>
      </w:r>
    </w:p>
    <w:p w14:paraId="59FAF6D9" w14:textId="22DEE26F" w:rsidR="00801BB8" w:rsidRPr="00C27C9B" w:rsidRDefault="00801BB8" w:rsidP="00C27C9B">
      <w:pPr>
        <w:pStyle w:val="ListParagraph"/>
        <w:numPr>
          <w:ilvl w:val="1"/>
          <w:numId w:val="71"/>
        </w:numPr>
        <w:ind w:left="357" w:hanging="357"/>
        <w:contextualSpacing w:val="0"/>
        <w:rPr>
          <w:rFonts w:cs="Arial"/>
          <w:spacing w:val="5"/>
          <w:szCs w:val="20"/>
        </w:rPr>
      </w:pPr>
      <w:r w:rsidRPr="007F1E09">
        <w:t>Several</w:t>
      </w:r>
      <w:r w:rsidRPr="0028595C">
        <w:rPr>
          <w:rFonts w:cs="Arial"/>
          <w:spacing w:val="5"/>
          <w:szCs w:val="20"/>
        </w:rPr>
        <w:t xml:space="preserve"> </w:t>
      </w:r>
      <w:r w:rsidRPr="0028595C">
        <w:rPr>
          <w:rFonts w:cs="Arial"/>
          <w:szCs w:val="20"/>
        </w:rPr>
        <w:t>Projects,</w:t>
      </w:r>
      <w:r w:rsidRPr="0028595C">
        <w:rPr>
          <w:rFonts w:cs="Arial"/>
          <w:spacing w:val="3"/>
          <w:szCs w:val="20"/>
        </w:rPr>
        <w:t xml:space="preserve"> </w:t>
      </w:r>
      <w:r w:rsidRPr="0028595C">
        <w:rPr>
          <w:rFonts w:cs="Arial"/>
          <w:szCs w:val="20"/>
        </w:rPr>
        <w:t>IT</w:t>
      </w:r>
      <w:r w:rsidRPr="0028595C">
        <w:rPr>
          <w:rFonts w:cs="Arial"/>
          <w:spacing w:val="3"/>
          <w:szCs w:val="20"/>
        </w:rPr>
        <w:t xml:space="preserve"> </w:t>
      </w:r>
      <w:r w:rsidRPr="0028595C">
        <w:rPr>
          <w:rFonts w:cs="Arial"/>
          <w:szCs w:val="20"/>
        </w:rPr>
        <w:t>service</w:t>
      </w:r>
      <w:r w:rsidRPr="0028595C">
        <w:rPr>
          <w:rFonts w:cs="Arial"/>
          <w:spacing w:val="2"/>
          <w:szCs w:val="20"/>
        </w:rPr>
        <w:t xml:space="preserve"> </w:t>
      </w:r>
      <w:r w:rsidRPr="0028595C">
        <w:rPr>
          <w:rFonts w:cs="Arial"/>
          <w:szCs w:val="20"/>
        </w:rPr>
        <w:t>delivery</w:t>
      </w:r>
      <w:r w:rsidRPr="0028595C">
        <w:rPr>
          <w:rFonts w:cs="Arial"/>
          <w:spacing w:val="4"/>
          <w:szCs w:val="20"/>
        </w:rPr>
        <w:t xml:space="preserve"> </w:t>
      </w:r>
      <w:r w:rsidRPr="0028595C">
        <w:rPr>
          <w:rFonts w:cs="Arial"/>
          <w:szCs w:val="20"/>
        </w:rPr>
        <w:t>and</w:t>
      </w:r>
      <w:r w:rsidRPr="0028595C">
        <w:rPr>
          <w:rFonts w:cs="Arial"/>
          <w:spacing w:val="1"/>
          <w:szCs w:val="20"/>
        </w:rPr>
        <w:t xml:space="preserve"> </w:t>
      </w:r>
      <w:r w:rsidRPr="0028595C">
        <w:rPr>
          <w:rFonts w:cs="Arial"/>
          <w:szCs w:val="20"/>
        </w:rPr>
        <w:t>support</w:t>
      </w:r>
      <w:r w:rsidRPr="0028595C">
        <w:rPr>
          <w:rFonts w:cs="Arial"/>
          <w:spacing w:val="5"/>
          <w:szCs w:val="20"/>
        </w:rPr>
        <w:t xml:space="preserve"> </w:t>
      </w:r>
      <w:r w:rsidRPr="0028595C">
        <w:rPr>
          <w:rFonts w:cs="Arial"/>
          <w:szCs w:val="20"/>
        </w:rPr>
        <w:t>teams</w:t>
      </w:r>
      <w:r w:rsidRPr="0028595C">
        <w:rPr>
          <w:rFonts w:cs="Arial"/>
          <w:spacing w:val="3"/>
          <w:szCs w:val="20"/>
        </w:rPr>
        <w:t xml:space="preserve"> </w:t>
      </w:r>
      <w:r w:rsidRPr="0028595C">
        <w:rPr>
          <w:rFonts w:cs="Arial"/>
          <w:szCs w:val="20"/>
        </w:rPr>
        <w:t>need</w:t>
      </w:r>
      <w:r w:rsidRPr="0028595C">
        <w:rPr>
          <w:rFonts w:cs="Arial"/>
          <w:spacing w:val="2"/>
          <w:szCs w:val="20"/>
        </w:rPr>
        <w:t xml:space="preserve"> </w:t>
      </w:r>
      <w:r w:rsidRPr="0028595C">
        <w:rPr>
          <w:rFonts w:cs="Arial"/>
          <w:szCs w:val="20"/>
        </w:rPr>
        <w:t>to</w:t>
      </w:r>
      <w:r w:rsidRPr="0028595C">
        <w:rPr>
          <w:rFonts w:cs="Arial"/>
          <w:spacing w:val="4"/>
          <w:szCs w:val="20"/>
        </w:rPr>
        <w:t xml:space="preserve"> </w:t>
      </w:r>
      <w:r w:rsidRPr="0028595C">
        <w:rPr>
          <w:rFonts w:cs="Arial"/>
          <w:szCs w:val="20"/>
        </w:rPr>
        <w:t>be</w:t>
      </w:r>
      <w:r w:rsidRPr="0028595C">
        <w:rPr>
          <w:rFonts w:cs="Arial"/>
          <w:spacing w:val="4"/>
          <w:szCs w:val="20"/>
        </w:rPr>
        <w:t xml:space="preserve"> </w:t>
      </w:r>
      <w:r w:rsidRPr="0028595C">
        <w:rPr>
          <w:rFonts w:cs="Arial"/>
          <w:szCs w:val="20"/>
        </w:rPr>
        <w:t>consulted</w:t>
      </w:r>
      <w:r w:rsidRPr="0028595C">
        <w:rPr>
          <w:rFonts w:cs="Arial"/>
          <w:spacing w:val="4"/>
          <w:szCs w:val="20"/>
        </w:rPr>
        <w:t xml:space="preserve"> </w:t>
      </w:r>
      <w:r w:rsidRPr="0028595C">
        <w:rPr>
          <w:rFonts w:cs="Arial"/>
          <w:szCs w:val="20"/>
        </w:rPr>
        <w:t>to</w:t>
      </w:r>
      <w:r w:rsidRPr="0028595C">
        <w:rPr>
          <w:rFonts w:cs="Arial"/>
          <w:spacing w:val="4"/>
          <w:szCs w:val="20"/>
        </w:rPr>
        <w:t xml:space="preserve"> </w:t>
      </w:r>
      <w:r w:rsidRPr="0028595C">
        <w:rPr>
          <w:rFonts w:cs="Arial"/>
          <w:szCs w:val="20"/>
        </w:rPr>
        <w:t>ensure</w:t>
      </w:r>
      <w:r w:rsidRPr="0028595C">
        <w:rPr>
          <w:rFonts w:cs="Arial"/>
          <w:spacing w:val="5"/>
          <w:szCs w:val="20"/>
        </w:rPr>
        <w:t xml:space="preserve"> </w:t>
      </w:r>
      <w:r w:rsidR="00535F4D">
        <w:rPr>
          <w:rFonts w:cs="Arial"/>
          <w:spacing w:val="5"/>
          <w:szCs w:val="20"/>
        </w:rPr>
        <w:t xml:space="preserve">the </w:t>
      </w:r>
      <w:r w:rsidRPr="0028595C">
        <w:rPr>
          <w:rFonts w:cs="Arial"/>
          <w:szCs w:val="20"/>
        </w:rPr>
        <w:t>accuracy</w:t>
      </w:r>
      <w:r w:rsidRPr="0028595C">
        <w:rPr>
          <w:rFonts w:cs="Arial"/>
          <w:spacing w:val="4"/>
          <w:szCs w:val="20"/>
        </w:rPr>
        <w:t xml:space="preserve"> </w:t>
      </w:r>
      <w:r w:rsidRPr="00C27C9B">
        <w:rPr>
          <w:rFonts w:cs="Arial"/>
          <w:spacing w:val="5"/>
          <w:szCs w:val="20"/>
        </w:rPr>
        <w:t>of the assessment.</w:t>
      </w:r>
    </w:p>
    <w:p w14:paraId="32D68F43" w14:textId="2CFD6BA2" w:rsidR="00801BB8" w:rsidRPr="0028595C" w:rsidRDefault="00801BB8" w:rsidP="00C27C9B">
      <w:pPr>
        <w:pStyle w:val="ListParagraph"/>
        <w:numPr>
          <w:ilvl w:val="1"/>
          <w:numId w:val="71"/>
        </w:numPr>
        <w:ind w:left="357" w:hanging="357"/>
        <w:contextualSpacing w:val="0"/>
        <w:rPr>
          <w:rFonts w:cs="Arial"/>
          <w:szCs w:val="20"/>
        </w:rPr>
      </w:pPr>
      <w:r w:rsidRPr="0028595C">
        <w:rPr>
          <w:rFonts w:cs="Arial"/>
          <w:szCs w:val="20"/>
        </w:rPr>
        <w:lastRenderedPageBreak/>
        <w:t>The</w:t>
      </w:r>
      <w:r w:rsidRPr="0028595C">
        <w:rPr>
          <w:rFonts w:cs="Arial"/>
          <w:spacing w:val="-3"/>
          <w:szCs w:val="20"/>
        </w:rPr>
        <w:t xml:space="preserve"> </w:t>
      </w:r>
      <w:r w:rsidR="004B3608">
        <w:rPr>
          <w:rFonts w:cs="Arial"/>
          <w:spacing w:val="-3"/>
          <w:szCs w:val="20"/>
        </w:rPr>
        <w:t>‘</w:t>
      </w:r>
      <w:r w:rsidRPr="0028595C">
        <w:rPr>
          <w:rFonts w:cs="Arial"/>
          <w:szCs w:val="20"/>
        </w:rPr>
        <w:t>Asset</w:t>
      </w:r>
      <w:r w:rsidRPr="0028595C">
        <w:rPr>
          <w:rFonts w:cs="Arial"/>
          <w:spacing w:val="-1"/>
          <w:szCs w:val="20"/>
        </w:rPr>
        <w:t xml:space="preserve"> </w:t>
      </w:r>
      <w:r w:rsidRPr="0028595C">
        <w:rPr>
          <w:rFonts w:cs="Arial"/>
          <w:szCs w:val="20"/>
        </w:rPr>
        <w:t>and</w:t>
      </w:r>
      <w:r w:rsidRPr="0028595C">
        <w:rPr>
          <w:rFonts w:cs="Arial"/>
          <w:spacing w:val="-1"/>
          <w:szCs w:val="20"/>
        </w:rPr>
        <w:t xml:space="preserve"> </w:t>
      </w:r>
      <w:r w:rsidRPr="0028595C">
        <w:rPr>
          <w:rFonts w:cs="Arial"/>
          <w:szCs w:val="20"/>
        </w:rPr>
        <w:t>Configuration</w:t>
      </w:r>
      <w:r w:rsidRPr="0028595C">
        <w:rPr>
          <w:rFonts w:cs="Arial"/>
          <w:spacing w:val="-3"/>
          <w:szCs w:val="20"/>
        </w:rPr>
        <w:t xml:space="preserve"> </w:t>
      </w:r>
      <w:r w:rsidRPr="0028595C">
        <w:rPr>
          <w:rFonts w:cs="Arial"/>
          <w:szCs w:val="20"/>
        </w:rPr>
        <w:t>Management</w:t>
      </w:r>
      <w:r w:rsidR="004B3608">
        <w:rPr>
          <w:rFonts w:cs="Arial"/>
          <w:szCs w:val="20"/>
        </w:rPr>
        <w:t>’</w:t>
      </w:r>
      <w:r w:rsidRPr="0028595C">
        <w:rPr>
          <w:rFonts w:cs="Arial"/>
          <w:spacing w:val="-3"/>
          <w:szCs w:val="20"/>
        </w:rPr>
        <w:t xml:space="preserve"> </w:t>
      </w:r>
      <w:r w:rsidR="004B3608">
        <w:rPr>
          <w:rFonts w:cs="Arial"/>
          <w:szCs w:val="20"/>
        </w:rPr>
        <w:t>database</w:t>
      </w:r>
      <w:r w:rsidR="004B3608" w:rsidRPr="0028595C">
        <w:rPr>
          <w:rFonts w:cs="Arial"/>
          <w:spacing w:val="-3"/>
          <w:szCs w:val="20"/>
        </w:rPr>
        <w:t xml:space="preserve"> </w:t>
      </w:r>
      <w:r w:rsidRPr="0028595C">
        <w:rPr>
          <w:rFonts w:cs="Arial"/>
          <w:szCs w:val="20"/>
        </w:rPr>
        <w:t>should</w:t>
      </w:r>
      <w:r w:rsidRPr="0028595C">
        <w:rPr>
          <w:rFonts w:cs="Arial"/>
          <w:spacing w:val="-1"/>
          <w:szCs w:val="20"/>
        </w:rPr>
        <w:t xml:space="preserve"> </w:t>
      </w:r>
      <w:r w:rsidRPr="0028595C">
        <w:rPr>
          <w:rFonts w:cs="Arial"/>
          <w:szCs w:val="20"/>
        </w:rPr>
        <w:t>also</w:t>
      </w:r>
      <w:r w:rsidRPr="0028595C">
        <w:rPr>
          <w:rFonts w:cs="Arial"/>
          <w:spacing w:val="-3"/>
          <w:szCs w:val="20"/>
        </w:rPr>
        <w:t xml:space="preserve"> </w:t>
      </w:r>
      <w:r w:rsidRPr="0028595C">
        <w:rPr>
          <w:rFonts w:cs="Arial"/>
          <w:szCs w:val="20"/>
        </w:rPr>
        <w:t>be</w:t>
      </w:r>
      <w:r w:rsidRPr="0028595C">
        <w:rPr>
          <w:rFonts w:cs="Arial"/>
          <w:spacing w:val="-3"/>
          <w:szCs w:val="20"/>
        </w:rPr>
        <w:t xml:space="preserve"> </w:t>
      </w:r>
      <w:r w:rsidRPr="0028595C">
        <w:rPr>
          <w:rFonts w:cs="Arial"/>
          <w:szCs w:val="20"/>
        </w:rPr>
        <w:t>consulted</w:t>
      </w:r>
      <w:r w:rsidRPr="0028595C">
        <w:rPr>
          <w:rFonts w:cs="Arial"/>
          <w:spacing w:val="-3"/>
          <w:szCs w:val="20"/>
        </w:rPr>
        <w:t xml:space="preserve"> </w:t>
      </w:r>
      <w:r w:rsidRPr="0028595C">
        <w:rPr>
          <w:rFonts w:cs="Arial"/>
          <w:szCs w:val="20"/>
        </w:rPr>
        <w:t>as</w:t>
      </w:r>
      <w:r w:rsidRPr="0028595C">
        <w:rPr>
          <w:rFonts w:cs="Arial"/>
          <w:spacing w:val="-2"/>
          <w:szCs w:val="20"/>
        </w:rPr>
        <w:t xml:space="preserve"> </w:t>
      </w:r>
      <w:r w:rsidRPr="0028595C">
        <w:rPr>
          <w:rFonts w:cs="Arial"/>
          <w:szCs w:val="20"/>
        </w:rPr>
        <w:t>appropriate.</w:t>
      </w:r>
    </w:p>
    <w:p w14:paraId="41EBA11D" w14:textId="77777777" w:rsidR="00801BB8" w:rsidRPr="0028595C" w:rsidRDefault="00801BB8" w:rsidP="009A4E7F">
      <w:pPr>
        <w:rPr>
          <w:rFonts w:cs="Arial"/>
          <w:b/>
          <w:szCs w:val="20"/>
        </w:rPr>
      </w:pPr>
      <w:r w:rsidRPr="0028595C">
        <w:rPr>
          <w:rFonts w:cs="Arial"/>
          <w:b/>
          <w:szCs w:val="20"/>
        </w:rPr>
        <w:t>Design</w:t>
      </w:r>
      <w:r w:rsidRPr="0028595C">
        <w:rPr>
          <w:rFonts w:cs="Arial"/>
          <w:b/>
          <w:spacing w:val="-3"/>
          <w:szCs w:val="20"/>
        </w:rPr>
        <w:t xml:space="preserve"> </w:t>
      </w:r>
      <w:r w:rsidRPr="0028595C">
        <w:rPr>
          <w:rFonts w:cs="Arial"/>
          <w:b/>
          <w:szCs w:val="20"/>
        </w:rPr>
        <w:t>and Build</w:t>
      </w:r>
      <w:r w:rsidRPr="0028595C">
        <w:rPr>
          <w:rFonts w:cs="Arial"/>
          <w:b/>
          <w:spacing w:val="-3"/>
          <w:szCs w:val="20"/>
        </w:rPr>
        <w:t xml:space="preserve"> </w:t>
      </w:r>
      <w:r w:rsidRPr="0028595C">
        <w:rPr>
          <w:rFonts w:cs="Arial"/>
          <w:b/>
          <w:szCs w:val="20"/>
        </w:rPr>
        <w:t>Changes</w:t>
      </w:r>
    </w:p>
    <w:p w14:paraId="55769E1B" w14:textId="740D455F" w:rsidR="00801BB8" w:rsidRPr="00C27C9B" w:rsidRDefault="004B3608" w:rsidP="00C27C9B">
      <w:pPr>
        <w:pStyle w:val="ListParagraph"/>
        <w:numPr>
          <w:ilvl w:val="1"/>
          <w:numId w:val="71"/>
        </w:numPr>
        <w:ind w:left="357" w:hanging="357"/>
        <w:contextualSpacing w:val="0"/>
        <w:rPr>
          <w:rFonts w:cs="Arial"/>
          <w:spacing w:val="5"/>
          <w:szCs w:val="20"/>
        </w:rPr>
      </w:pPr>
      <w:r>
        <w:rPr>
          <w:rFonts w:cs="Arial"/>
          <w:szCs w:val="20"/>
        </w:rPr>
        <w:t>A</w:t>
      </w:r>
      <w:r w:rsidR="00801BB8" w:rsidRPr="0028595C">
        <w:rPr>
          <w:rFonts w:cs="Arial"/>
          <w:szCs w:val="20"/>
        </w:rPr>
        <w:t>ll</w:t>
      </w:r>
      <w:r w:rsidR="00801BB8" w:rsidRPr="0028595C">
        <w:rPr>
          <w:rFonts w:cs="Arial"/>
          <w:spacing w:val="27"/>
          <w:szCs w:val="20"/>
        </w:rPr>
        <w:t xml:space="preserve"> </w:t>
      </w:r>
      <w:r w:rsidR="00801BB8" w:rsidRPr="0028595C">
        <w:rPr>
          <w:rFonts w:cs="Arial"/>
          <w:szCs w:val="20"/>
        </w:rPr>
        <w:t>Changes</w:t>
      </w:r>
      <w:r w:rsidR="00801BB8" w:rsidRPr="0028595C">
        <w:rPr>
          <w:rFonts w:cs="Arial"/>
          <w:spacing w:val="30"/>
          <w:szCs w:val="20"/>
        </w:rPr>
        <w:t xml:space="preserve"> </w:t>
      </w:r>
      <w:r w:rsidR="00801BB8" w:rsidRPr="0028595C">
        <w:rPr>
          <w:rFonts w:cs="Arial"/>
          <w:szCs w:val="20"/>
        </w:rPr>
        <w:t>are</w:t>
      </w:r>
      <w:r w:rsidR="00801BB8" w:rsidRPr="0028595C">
        <w:rPr>
          <w:rFonts w:cs="Arial"/>
          <w:spacing w:val="32"/>
          <w:szCs w:val="20"/>
        </w:rPr>
        <w:t xml:space="preserve"> </w:t>
      </w:r>
      <w:r w:rsidR="00801BB8" w:rsidRPr="0028595C">
        <w:rPr>
          <w:rFonts w:cs="Arial"/>
          <w:szCs w:val="20"/>
        </w:rPr>
        <w:t>subsequently</w:t>
      </w:r>
      <w:r w:rsidR="00801BB8" w:rsidRPr="0028595C">
        <w:rPr>
          <w:rFonts w:cs="Arial"/>
          <w:spacing w:val="30"/>
          <w:szCs w:val="20"/>
        </w:rPr>
        <w:t xml:space="preserve"> </w:t>
      </w:r>
      <w:r w:rsidR="00801BB8" w:rsidRPr="0028595C">
        <w:rPr>
          <w:rFonts w:cs="Arial"/>
          <w:szCs w:val="20"/>
        </w:rPr>
        <w:t>designed</w:t>
      </w:r>
      <w:r w:rsidR="00801BB8" w:rsidRPr="0028595C">
        <w:rPr>
          <w:rFonts w:cs="Arial"/>
          <w:spacing w:val="30"/>
          <w:szCs w:val="20"/>
        </w:rPr>
        <w:t xml:space="preserve"> </w:t>
      </w:r>
      <w:r w:rsidR="00801BB8" w:rsidRPr="0028595C">
        <w:rPr>
          <w:rFonts w:cs="Arial"/>
          <w:szCs w:val="20"/>
        </w:rPr>
        <w:t>and</w:t>
      </w:r>
      <w:r w:rsidR="00801BB8" w:rsidRPr="0028595C">
        <w:rPr>
          <w:rFonts w:cs="Arial"/>
          <w:spacing w:val="28"/>
          <w:szCs w:val="20"/>
        </w:rPr>
        <w:t xml:space="preserve"> </w:t>
      </w:r>
      <w:r w:rsidR="00801BB8" w:rsidRPr="0028595C">
        <w:rPr>
          <w:rFonts w:cs="Arial"/>
          <w:szCs w:val="20"/>
        </w:rPr>
        <w:t>written,</w:t>
      </w:r>
      <w:r w:rsidR="00801BB8" w:rsidRPr="0028595C">
        <w:rPr>
          <w:rFonts w:cs="Arial"/>
          <w:spacing w:val="30"/>
          <w:szCs w:val="20"/>
        </w:rPr>
        <w:t xml:space="preserve"> </w:t>
      </w:r>
      <w:r w:rsidR="00801BB8" w:rsidRPr="0028595C">
        <w:rPr>
          <w:rFonts w:cs="Arial"/>
          <w:szCs w:val="20"/>
        </w:rPr>
        <w:t>in</w:t>
      </w:r>
      <w:r w:rsidR="00801BB8" w:rsidRPr="0028595C">
        <w:rPr>
          <w:rFonts w:cs="Arial"/>
          <w:spacing w:val="31"/>
          <w:szCs w:val="20"/>
        </w:rPr>
        <w:t xml:space="preserve"> </w:t>
      </w:r>
      <w:r w:rsidR="00801BB8" w:rsidRPr="0028595C">
        <w:rPr>
          <w:rFonts w:cs="Arial"/>
          <w:szCs w:val="20"/>
        </w:rPr>
        <w:t>accordance</w:t>
      </w:r>
      <w:r w:rsidR="00801BB8" w:rsidRPr="0028595C">
        <w:rPr>
          <w:rFonts w:cs="Arial"/>
          <w:spacing w:val="31"/>
          <w:szCs w:val="20"/>
        </w:rPr>
        <w:t xml:space="preserve"> </w:t>
      </w:r>
      <w:r w:rsidR="00801BB8" w:rsidRPr="0028595C">
        <w:rPr>
          <w:rFonts w:cs="Arial"/>
          <w:szCs w:val="20"/>
        </w:rPr>
        <w:t>with</w:t>
      </w:r>
      <w:r w:rsidR="00801BB8" w:rsidRPr="0028595C">
        <w:rPr>
          <w:rFonts w:cs="Arial"/>
          <w:spacing w:val="28"/>
          <w:szCs w:val="20"/>
        </w:rPr>
        <w:t xml:space="preserve"> </w:t>
      </w:r>
      <w:r w:rsidR="00801BB8" w:rsidRPr="0028595C">
        <w:rPr>
          <w:rFonts w:cs="Arial"/>
          <w:szCs w:val="20"/>
        </w:rPr>
        <w:t>the</w:t>
      </w:r>
      <w:r w:rsidR="00801BB8" w:rsidRPr="0028595C">
        <w:rPr>
          <w:rFonts w:cs="Arial"/>
          <w:spacing w:val="28"/>
          <w:szCs w:val="20"/>
        </w:rPr>
        <w:t xml:space="preserve"> </w:t>
      </w:r>
      <w:r w:rsidR="00801BB8" w:rsidRPr="0028595C">
        <w:rPr>
          <w:rFonts w:cs="Arial"/>
          <w:szCs w:val="20"/>
        </w:rPr>
        <w:t>appropriate</w:t>
      </w:r>
      <w:r w:rsidR="00801BB8" w:rsidRPr="0028595C">
        <w:rPr>
          <w:rFonts w:cs="Arial"/>
          <w:spacing w:val="29"/>
          <w:szCs w:val="20"/>
        </w:rPr>
        <w:t xml:space="preserve"> </w:t>
      </w:r>
      <w:r w:rsidR="00801BB8" w:rsidRPr="0028595C">
        <w:rPr>
          <w:rFonts w:cs="Arial"/>
          <w:szCs w:val="20"/>
        </w:rPr>
        <w:t>policies</w:t>
      </w:r>
      <w:r w:rsidR="00801BB8" w:rsidRPr="0028595C">
        <w:rPr>
          <w:rFonts w:cs="Arial"/>
          <w:spacing w:val="29"/>
          <w:szCs w:val="20"/>
        </w:rPr>
        <w:t xml:space="preserve"> </w:t>
      </w:r>
      <w:r w:rsidR="00801BB8" w:rsidRPr="00C27C9B">
        <w:rPr>
          <w:rFonts w:cs="Arial"/>
          <w:spacing w:val="5"/>
          <w:szCs w:val="20"/>
        </w:rPr>
        <w:t>and processes.</w:t>
      </w:r>
    </w:p>
    <w:p w14:paraId="01E68748" w14:textId="50374D52" w:rsidR="00801BB8" w:rsidRPr="0028595C" w:rsidRDefault="004B3608" w:rsidP="00C27C9B">
      <w:pPr>
        <w:pStyle w:val="ListParagraph"/>
        <w:numPr>
          <w:ilvl w:val="1"/>
          <w:numId w:val="71"/>
        </w:numPr>
        <w:ind w:left="357" w:hanging="357"/>
        <w:contextualSpacing w:val="0"/>
        <w:rPr>
          <w:rFonts w:cs="Arial"/>
          <w:szCs w:val="20"/>
        </w:rPr>
      </w:pPr>
      <w:r>
        <w:rPr>
          <w:rFonts w:cs="Arial"/>
          <w:szCs w:val="20"/>
        </w:rPr>
        <w:t>Included within</w:t>
      </w:r>
      <w:r w:rsidR="00801BB8" w:rsidRPr="0028595C">
        <w:rPr>
          <w:rFonts w:cs="Arial"/>
          <w:szCs w:val="20"/>
        </w:rPr>
        <w:t xml:space="preserve"> the</w:t>
      </w:r>
      <w:r w:rsidR="00801BB8" w:rsidRPr="0028595C">
        <w:rPr>
          <w:rFonts w:cs="Arial"/>
          <w:spacing w:val="1"/>
          <w:szCs w:val="20"/>
        </w:rPr>
        <w:t xml:space="preserve"> </w:t>
      </w:r>
      <w:r w:rsidR="00801BB8" w:rsidRPr="0028595C">
        <w:rPr>
          <w:rFonts w:cs="Arial"/>
          <w:szCs w:val="20"/>
        </w:rPr>
        <w:t>change,</w:t>
      </w:r>
      <w:r w:rsidR="00801BB8" w:rsidRPr="0028595C">
        <w:rPr>
          <w:rFonts w:cs="Arial"/>
          <w:spacing w:val="1"/>
          <w:szCs w:val="20"/>
        </w:rPr>
        <w:t xml:space="preserve"> </w:t>
      </w:r>
      <w:r w:rsidR="00801BB8" w:rsidRPr="0028595C">
        <w:rPr>
          <w:rFonts w:cs="Arial"/>
          <w:szCs w:val="20"/>
        </w:rPr>
        <w:t>service delivery</w:t>
      </w:r>
      <w:r w:rsidR="00801BB8" w:rsidRPr="0028595C">
        <w:rPr>
          <w:rFonts w:cs="Arial"/>
          <w:spacing w:val="1"/>
          <w:szCs w:val="20"/>
        </w:rPr>
        <w:t xml:space="preserve"> </w:t>
      </w:r>
      <w:r w:rsidR="00801BB8" w:rsidRPr="0028595C">
        <w:rPr>
          <w:rFonts w:cs="Arial"/>
          <w:szCs w:val="20"/>
        </w:rPr>
        <w:t>capacity</w:t>
      </w:r>
      <w:r w:rsidR="00801BB8" w:rsidRPr="0028595C">
        <w:rPr>
          <w:rFonts w:cs="Arial"/>
          <w:spacing w:val="1"/>
          <w:szCs w:val="20"/>
        </w:rPr>
        <w:t xml:space="preserve"> </w:t>
      </w:r>
      <w:r w:rsidR="00801BB8" w:rsidRPr="0028595C">
        <w:rPr>
          <w:rFonts w:cs="Arial"/>
          <w:szCs w:val="20"/>
        </w:rPr>
        <w:t>plans, information</w:t>
      </w:r>
      <w:r w:rsidR="00801BB8" w:rsidRPr="0028595C">
        <w:rPr>
          <w:rFonts w:cs="Arial"/>
          <w:spacing w:val="1"/>
          <w:szCs w:val="20"/>
        </w:rPr>
        <w:t xml:space="preserve"> </w:t>
      </w:r>
      <w:r w:rsidR="00801BB8" w:rsidRPr="0028595C">
        <w:rPr>
          <w:rFonts w:cs="Arial"/>
          <w:szCs w:val="20"/>
        </w:rPr>
        <w:t>security</w:t>
      </w:r>
      <w:r w:rsidR="00801BB8" w:rsidRPr="0028595C">
        <w:rPr>
          <w:rFonts w:cs="Arial"/>
          <w:spacing w:val="1"/>
          <w:szCs w:val="20"/>
        </w:rPr>
        <w:t xml:space="preserve"> </w:t>
      </w:r>
      <w:r w:rsidR="00801BB8" w:rsidRPr="0028595C">
        <w:rPr>
          <w:rFonts w:cs="Arial"/>
          <w:szCs w:val="20"/>
        </w:rPr>
        <w:t>controls,</w:t>
      </w:r>
      <w:r w:rsidR="00801BB8" w:rsidRPr="0028595C">
        <w:rPr>
          <w:rFonts w:cs="Arial"/>
          <w:spacing w:val="1"/>
          <w:szCs w:val="20"/>
        </w:rPr>
        <w:t xml:space="preserve"> </w:t>
      </w:r>
      <w:r w:rsidR="00801BB8" w:rsidRPr="0028595C">
        <w:rPr>
          <w:rFonts w:cs="Arial"/>
          <w:szCs w:val="20"/>
        </w:rPr>
        <w:t>availability</w:t>
      </w:r>
      <w:r w:rsidR="00801BB8" w:rsidRPr="00C27C9B">
        <w:rPr>
          <w:rFonts w:cs="Arial"/>
          <w:szCs w:val="20"/>
        </w:rPr>
        <w:t xml:space="preserve"> </w:t>
      </w:r>
      <w:r w:rsidR="00801BB8" w:rsidRPr="0028595C">
        <w:rPr>
          <w:rFonts w:cs="Arial"/>
          <w:szCs w:val="20"/>
        </w:rPr>
        <w:t>and</w:t>
      </w:r>
      <w:r w:rsidR="00801BB8" w:rsidRPr="00C27C9B">
        <w:rPr>
          <w:rFonts w:cs="Arial"/>
          <w:szCs w:val="20"/>
        </w:rPr>
        <w:t xml:space="preserve"> </w:t>
      </w:r>
      <w:r w:rsidR="00801BB8" w:rsidRPr="0028595C">
        <w:rPr>
          <w:rFonts w:cs="Arial"/>
          <w:szCs w:val="20"/>
        </w:rPr>
        <w:t>continuity</w:t>
      </w:r>
      <w:r w:rsidR="00801BB8" w:rsidRPr="00C27C9B">
        <w:rPr>
          <w:rFonts w:cs="Arial"/>
          <w:szCs w:val="20"/>
        </w:rPr>
        <w:t xml:space="preserve"> </w:t>
      </w:r>
      <w:r w:rsidR="00801BB8" w:rsidRPr="0028595C">
        <w:rPr>
          <w:rFonts w:cs="Arial"/>
          <w:szCs w:val="20"/>
        </w:rPr>
        <w:t>strategies</w:t>
      </w:r>
      <w:r w:rsidR="00801BB8" w:rsidRPr="0028595C">
        <w:rPr>
          <w:rFonts w:cs="Arial"/>
          <w:spacing w:val="-1"/>
          <w:szCs w:val="20"/>
        </w:rPr>
        <w:t xml:space="preserve"> </w:t>
      </w:r>
      <w:r w:rsidR="00801BB8" w:rsidRPr="0028595C">
        <w:rPr>
          <w:rFonts w:cs="Arial"/>
          <w:szCs w:val="20"/>
        </w:rPr>
        <w:t>and</w:t>
      </w:r>
      <w:r w:rsidR="00801BB8" w:rsidRPr="0028595C">
        <w:rPr>
          <w:rFonts w:cs="Arial"/>
          <w:spacing w:val="-1"/>
          <w:szCs w:val="20"/>
        </w:rPr>
        <w:t xml:space="preserve"> </w:t>
      </w:r>
      <w:r w:rsidR="00801BB8" w:rsidRPr="0028595C">
        <w:rPr>
          <w:rFonts w:cs="Arial"/>
          <w:szCs w:val="20"/>
        </w:rPr>
        <w:t>contingency</w:t>
      </w:r>
      <w:r w:rsidR="00801BB8" w:rsidRPr="0028595C">
        <w:rPr>
          <w:rFonts w:cs="Arial"/>
          <w:spacing w:val="-1"/>
          <w:szCs w:val="20"/>
        </w:rPr>
        <w:t xml:space="preserve"> </w:t>
      </w:r>
      <w:r w:rsidR="00801BB8" w:rsidRPr="0028595C">
        <w:rPr>
          <w:rFonts w:cs="Arial"/>
          <w:szCs w:val="20"/>
        </w:rPr>
        <w:t>plans</w:t>
      </w:r>
      <w:r w:rsidR="00801BB8" w:rsidRPr="0028595C">
        <w:rPr>
          <w:rFonts w:cs="Arial"/>
          <w:spacing w:val="2"/>
          <w:szCs w:val="20"/>
        </w:rPr>
        <w:t xml:space="preserve"> </w:t>
      </w:r>
      <w:r w:rsidR="00801BB8" w:rsidRPr="0028595C">
        <w:rPr>
          <w:rFonts w:cs="Arial"/>
          <w:szCs w:val="20"/>
        </w:rPr>
        <w:t>are</w:t>
      </w:r>
      <w:r w:rsidR="00801BB8" w:rsidRPr="0028595C">
        <w:rPr>
          <w:rFonts w:cs="Arial"/>
          <w:spacing w:val="-2"/>
          <w:szCs w:val="20"/>
        </w:rPr>
        <w:t xml:space="preserve"> </w:t>
      </w:r>
      <w:r w:rsidR="00801BB8" w:rsidRPr="0028595C">
        <w:rPr>
          <w:rFonts w:cs="Arial"/>
          <w:szCs w:val="20"/>
        </w:rPr>
        <w:t>all</w:t>
      </w:r>
      <w:r w:rsidR="00801BB8" w:rsidRPr="0028595C">
        <w:rPr>
          <w:rFonts w:cs="Arial"/>
          <w:spacing w:val="-2"/>
          <w:szCs w:val="20"/>
        </w:rPr>
        <w:t xml:space="preserve"> </w:t>
      </w:r>
      <w:r w:rsidR="00801BB8" w:rsidRPr="0028595C">
        <w:rPr>
          <w:rFonts w:cs="Arial"/>
          <w:szCs w:val="20"/>
        </w:rPr>
        <w:t>reviewed and</w:t>
      </w:r>
      <w:r w:rsidR="00801BB8" w:rsidRPr="0028595C">
        <w:rPr>
          <w:rFonts w:cs="Arial"/>
          <w:spacing w:val="1"/>
          <w:szCs w:val="20"/>
        </w:rPr>
        <w:t xml:space="preserve"> </w:t>
      </w:r>
      <w:r w:rsidR="00801BB8" w:rsidRPr="0028595C">
        <w:rPr>
          <w:rFonts w:cs="Arial"/>
          <w:szCs w:val="20"/>
        </w:rPr>
        <w:t>revised as necessary.</w:t>
      </w:r>
    </w:p>
    <w:p w14:paraId="5781E50D" w14:textId="77777777" w:rsidR="00801BB8" w:rsidRPr="0028595C" w:rsidRDefault="00801BB8" w:rsidP="00C27C9B">
      <w:pPr>
        <w:pStyle w:val="ListParagraph"/>
        <w:numPr>
          <w:ilvl w:val="1"/>
          <w:numId w:val="71"/>
        </w:numPr>
        <w:ind w:left="357" w:hanging="357"/>
        <w:contextualSpacing w:val="0"/>
        <w:rPr>
          <w:rFonts w:cs="Arial"/>
          <w:szCs w:val="20"/>
        </w:rPr>
      </w:pPr>
      <w:r w:rsidRPr="0028595C">
        <w:rPr>
          <w:rFonts w:cs="Arial"/>
          <w:szCs w:val="20"/>
        </w:rPr>
        <w:t>Plans</w:t>
      </w:r>
      <w:r w:rsidRPr="0028595C">
        <w:rPr>
          <w:rFonts w:cs="Arial"/>
          <w:spacing w:val="-2"/>
          <w:szCs w:val="20"/>
        </w:rPr>
        <w:t xml:space="preserve"> </w:t>
      </w:r>
      <w:r w:rsidRPr="0028595C">
        <w:rPr>
          <w:rFonts w:cs="Arial"/>
          <w:szCs w:val="20"/>
        </w:rPr>
        <w:t>to</w:t>
      </w:r>
      <w:r w:rsidRPr="0028595C">
        <w:rPr>
          <w:rFonts w:cs="Arial"/>
          <w:spacing w:val="-3"/>
          <w:szCs w:val="20"/>
        </w:rPr>
        <w:t xml:space="preserve"> </w:t>
      </w:r>
      <w:r w:rsidRPr="00C27C9B">
        <w:rPr>
          <w:color w:val="595959" w:themeColor="text1" w:themeTint="A6"/>
        </w:rPr>
        <w:t>roll</w:t>
      </w:r>
      <w:r w:rsidRPr="0028595C">
        <w:rPr>
          <w:rFonts w:cs="Arial"/>
          <w:spacing w:val="-1"/>
          <w:szCs w:val="20"/>
        </w:rPr>
        <w:t xml:space="preserve"> </w:t>
      </w:r>
      <w:r w:rsidRPr="0028595C">
        <w:rPr>
          <w:rFonts w:cs="Arial"/>
          <w:szCs w:val="20"/>
        </w:rPr>
        <w:t>back</w:t>
      </w:r>
      <w:r w:rsidRPr="0028595C">
        <w:rPr>
          <w:rFonts w:cs="Arial"/>
          <w:spacing w:val="-2"/>
          <w:szCs w:val="20"/>
        </w:rPr>
        <w:t xml:space="preserve"> </w:t>
      </w:r>
      <w:r w:rsidRPr="0028595C">
        <w:rPr>
          <w:rFonts w:cs="Arial"/>
          <w:szCs w:val="20"/>
        </w:rPr>
        <w:t>or</w:t>
      </w:r>
      <w:r w:rsidRPr="0028595C">
        <w:rPr>
          <w:rFonts w:cs="Arial"/>
          <w:spacing w:val="-3"/>
          <w:szCs w:val="20"/>
        </w:rPr>
        <w:t xml:space="preserve"> </w:t>
      </w:r>
      <w:r w:rsidRPr="0028595C">
        <w:rPr>
          <w:rFonts w:cs="Arial"/>
          <w:szCs w:val="20"/>
        </w:rPr>
        <w:t>remedy</w:t>
      </w:r>
      <w:r w:rsidRPr="0028595C">
        <w:rPr>
          <w:rFonts w:cs="Arial"/>
          <w:spacing w:val="-2"/>
          <w:szCs w:val="20"/>
        </w:rPr>
        <w:t xml:space="preserve"> </w:t>
      </w:r>
      <w:r w:rsidRPr="0028595C">
        <w:rPr>
          <w:rFonts w:cs="Arial"/>
          <w:szCs w:val="20"/>
        </w:rPr>
        <w:t>any</w:t>
      </w:r>
      <w:r w:rsidRPr="0028595C">
        <w:rPr>
          <w:rFonts w:cs="Arial"/>
          <w:spacing w:val="-2"/>
          <w:szCs w:val="20"/>
        </w:rPr>
        <w:t xml:space="preserve"> </w:t>
      </w:r>
      <w:r w:rsidRPr="0028595C">
        <w:rPr>
          <w:rFonts w:cs="Arial"/>
          <w:szCs w:val="20"/>
        </w:rPr>
        <w:t>problematic</w:t>
      </w:r>
      <w:r w:rsidRPr="0028595C">
        <w:rPr>
          <w:rFonts w:cs="Arial"/>
          <w:spacing w:val="-2"/>
          <w:szCs w:val="20"/>
        </w:rPr>
        <w:t xml:space="preserve"> </w:t>
      </w:r>
      <w:r w:rsidRPr="0028595C">
        <w:rPr>
          <w:rFonts w:cs="Arial"/>
          <w:szCs w:val="20"/>
        </w:rPr>
        <w:t>changes are</w:t>
      </w:r>
      <w:r w:rsidRPr="0028595C">
        <w:rPr>
          <w:rFonts w:cs="Arial"/>
          <w:spacing w:val="-3"/>
          <w:szCs w:val="20"/>
        </w:rPr>
        <w:t xml:space="preserve"> </w:t>
      </w:r>
      <w:r w:rsidRPr="0028595C">
        <w:rPr>
          <w:rFonts w:cs="Arial"/>
          <w:szCs w:val="20"/>
        </w:rPr>
        <w:t>documented</w:t>
      </w:r>
      <w:r w:rsidRPr="0028595C">
        <w:rPr>
          <w:rFonts w:cs="Arial"/>
          <w:spacing w:val="-1"/>
          <w:szCs w:val="20"/>
        </w:rPr>
        <w:t xml:space="preserve"> </w:t>
      </w:r>
      <w:r w:rsidRPr="0028595C">
        <w:rPr>
          <w:rFonts w:cs="Arial"/>
          <w:szCs w:val="20"/>
        </w:rPr>
        <w:t>at</w:t>
      </w:r>
      <w:r w:rsidRPr="0028595C">
        <w:rPr>
          <w:rFonts w:cs="Arial"/>
          <w:spacing w:val="-3"/>
          <w:szCs w:val="20"/>
        </w:rPr>
        <w:t xml:space="preserve"> </w:t>
      </w:r>
      <w:r w:rsidRPr="0028595C">
        <w:rPr>
          <w:rFonts w:cs="Arial"/>
          <w:szCs w:val="20"/>
        </w:rPr>
        <w:t>this</w:t>
      </w:r>
      <w:r w:rsidRPr="0028595C">
        <w:rPr>
          <w:rFonts w:cs="Arial"/>
          <w:spacing w:val="-2"/>
          <w:szCs w:val="20"/>
        </w:rPr>
        <w:t xml:space="preserve"> </w:t>
      </w:r>
      <w:r w:rsidRPr="0028595C">
        <w:rPr>
          <w:rFonts w:cs="Arial"/>
          <w:szCs w:val="20"/>
        </w:rPr>
        <w:t>stage.</w:t>
      </w:r>
    </w:p>
    <w:p w14:paraId="066BA2E2" w14:textId="77777777" w:rsidR="00801BB8" w:rsidRPr="00243876" w:rsidRDefault="00801BB8" w:rsidP="00243876">
      <w:pPr>
        <w:rPr>
          <w:rFonts w:cs="Arial"/>
          <w:b/>
          <w:szCs w:val="20"/>
        </w:rPr>
      </w:pPr>
      <w:r w:rsidRPr="0028595C">
        <w:rPr>
          <w:rFonts w:cs="Arial"/>
          <w:b/>
          <w:szCs w:val="20"/>
        </w:rPr>
        <w:t>Raise</w:t>
      </w:r>
      <w:r w:rsidRPr="0028595C">
        <w:rPr>
          <w:rFonts w:cs="Arial"/>
          <w:b/>
          <w:spacing w:val="-2"/>
          <w:szCs w:val="20"/>
        </w:rPr>
        <w:t xml:space="preserve"> </w:t>
      </w:r>
      <w:r w:rsidRPr="0028595C">
        <w:rPr>
          <w:rFonts w:cs="Arial"/>
          <w:b/>
          <w:szCs w:val="20"/>
        </w:rPr>
        <w:t>Change</w:t>
      </w:r>
      <w:r w:rsidRPr="0028595C">
        <w:rPr>
          <w:rFonts w:cs="Arial"/>
          <w:b/>
          <w:spacing w:val="-4"/>
          <w:szCs w:val="20"/>
        </w:rPr>
        <w:t xml:space="preserve"> </w:t>
      </w:r>
      <w:r w:rsidRPr="0028595C">
        <w:rPr>
          <w:rFonts w:cs="Arial"/>
          <w:b/>
          <w:szCs w:val="20"/>
        </w:rPr>
        <w:t>Request</w:t>
      </w:r>
    </w:p>
    <w:p w14:paraId="6A547AA3" w14:textId="749E132F" w:rsidR="00801BB8" w:rsidRPr="00C27C9B" w:rsidRDefault="00801BB8" w:rsidP="00C27C9B">
      <w:pPr>
        <w:pStyle w:val="ListParagraph"/>
        <w:numPr>
          <w:ilvl w:val="1"/>
          <w:numId w:val="71"/>
        </w:numPr>
        <w:ind w:left="357" w:hanging="357"/>
        <w:contextualSpacing w:val="0"/>
        <w:rPr>
          <w:color w:val="auto"/>
        </w:rPr>
      </w:pPr>
      <w:r w:rsidRPr="00C27C9B">
        <w:rPr>
          <w:color w:val="auto"/>
        </w:rPr>
        <w:t xml:space="preserve">Once the service, product or data set has been formally built and tested, </w:t>
      </w:r>
      <w:r w:rsidR="00995F7A">
        <w:rPr>
          <w:color w:val="auto"/>
        </w:rPr>
        <w:t xml:space="preserve">the </w:t>
      </w:r>
      <w:r w:rsidRPr="00C27C9B">
        <w:rPr>
          <w:color w:val="auto"/>
        </w:rPr>
        <w:t xml:space="preserve">Request for Change </w:t>
      </w:r>
      <w:r w:rsidR="00995F7A">
        <w:rPr>
          <w:color w:val="auto"/>
        </w:rPr>
        <w:t>should be</w:t>
      </w:r>
      <w:r w:rsidR="00995F7A" w:rsidRPr="00C27C9B">
        <w:rPr>
          <w:color w:val="auto"/>
        </w:rPr>
        <w:t xml:space="preserve"> </w:t>
      </w:r>
      <w:r w:rsidRPr="00C27C9B">
        <w:rPr>
          <w:color w:val="auto"/>
        </w:rPr>
        <w:t>formally raised</w:t>
      </w:r>
      <w:r w:rsidR="00995F7A">
        <w:rPr>
          <w:color w:val="auto"/>
        </w:rPr>
        <w:t xml:space="preserve"> by the customer</w:t>
      </w:r>
      <w:r w:rsidRPr="00C27C9B">
        <w:rPr>
          <w:color w:val="auto"/>
        </w:rPr>
        <w:t>.</w:t>
      </w:r>
    </w:p>
    <w:p w14:paraId="623E6C19" w14:textId="28C51946" w:rsidR="00801BB8" w:rsidRPr="00C27C9B" w:rsidRDefault="00801BB8" w:rsidP="00C27C9B">
      <w:pPr>
        <w:pStyle w:val="ListParagraph"/>
        <w:numPr>
          <w:ilvl w:val="1"/>
          <w:numId w:val="71"/>
        </w:numPr>
        <w:ind w:left="357" w:hanging="357"/>
        <w:contextualSpacing w:val="0"/>
        <w:rPr>
          <w:color w:val="auto"/>
        </w:rPr>
      </w:pPr>
      <w:r w:rsidRPr="00C27C9B">
        <w:rPr>
          <w:color w:val="auto"/>
        </w:rPr>
        <w:t>When</w:t>
      </w:r>
      <w:r w:rsidRPr="00C27C9B">
        <w:rPr>
          <w:color w:val="auto"/>
          <w:spacing w:val="-3"/>
        </w:rPr>
        <w:t xml:space="preserve"> </w:t>
      </w:r>
      <w:r w:rsidRPr="00C27C9B">
        <w:rPr>
          <w:color w:val="auto"/>
        </w:rPr>
        <w:t>submitting</w:t>
      </w:r>
      <w:r w:rsidRPr="00C27C9B">
        <w:rPr>
          <w:color w:val="auto"/>
          <w:spacing w:val="-3"/>
        </w:rPr>
        <w:t xml:space="preserve"> </w:t>
      </w:r>
      <w:r w:rsidRPr="00C27C9B">
        <w:rPr>
          <w:color w:val="auto"/>
        </w:rPr>
        <w:t>a</w:t>
      </w:r>
      <w:r w:rsidRPr="00C27C9B">
        <w:rPr>
          <w:color w:val="auto"/>
          <w:spacing w:val="-2"/>
        </w:rPr>
        <w:t xml:space="preserve"> </w:t>
      </w:r>
      <w:r w:rsidRPr="00C27C9B">
        <w:rPr>
          <w:color w:val="auto"/>
        </w:rPr>
        <w:t>change</w:t>
      </w:r>
      <w:r w:rsidRPr="00C27C9B">
        <w:rPr>
          <w:color w:val="auto"/>
          <w:spacing w:val="-1"/>
        </w:rPr>
        <w:t xml:space="preserve"> </w:t>
      </w:r>
      <w:r w:rsidRPr="00C27C9B">
        <w:rPr>
          <w:color w:val="auto"/>
        </w:rPr>
        <w:t>request</w:t>
      </w:r>
      <w:r w:rsidRPr="00C27C9B">
        <w:rPr>
          <w:color w:val="auto"/>
          <w:spacing w:val="-1"/>
        </w:rPr>
        <w:t xml:space="preserve"> </w:t>
      </w:r>
      <w:r w:rsidRPr="00C27C9B">
        <w:rPr>
          <w:color w:val="auto"/>
        </w:rPr>
        <w:t>in</w:t>
      </w:r>
      <w:r w:rsidRPr="00C27C9B">
        <w:rPr>
          <w:color w:val="auto"/>
          <w:spacing w:val="-3"/>
        </w:rPr>
        <w:t xml:space="preserve"> </w:t>
      </w:r>
      <w:r w:rsidRPr="00C27C9B">
        <w:rPr>
          <w:color w:val="auto"/>
        </w:rPr>
        <w:t>to</w:t>
      </w:r>
      <w:r w:rsidRPr="00C27C9B">
        <w:rPr>
          <w:color w:val="auto"/>
          <w:spacing w:val="-2"/>
        </w:rPr>
        <w:t xml:space="preserve"> </w:t>
      </w:r>
      <w:r w:rsidRPr="00C27C9B">
        <w:rPr>
          <w:color w:val="auto"/>
        </w:rPr>
        <w:t>the</w:t>
      </w:r>
      <w:r w:rsidRPr="00C27C9B">
        <w:rPr>
          <w:color w:val="auto"/>
          <w:spacing w:val="-3"/>
        </w:rPr>
        <w:t xml:space="preserve"> </w:t>
      </w:r>
      <w:r w:rsidRPr="00C27C9B">
        <w:rPr>
          <w:color w:val="auto"/>
        </w:rPr>
        <w:t>Kerv</w:t>
      </w:r>
      <w:r w:rsidRPr="00C27C9B">
        <w:rPr>
          <w:color w:val="auto"/>
          <w:spacing w:val="-1"/>
        </w:rPr>
        <w:t xml:space="preserve"> </w:t>
      </w:r>
      <w:r w:rsidRPr="00C27C9B">
        <w:rPr>
          <w:color w:val="auto"/>
          <w:spacing w:val="-2"/>
        </w:rPr>
        <w:t xml:space="preserve"> </w:t>
      </w:r>
      <w:r w:rsidRPr="00C27C9B">
        <w:rPr>
          <w:color w:val="auto"/>
        </w:rPr>
        <w:t>CAB,</w:t>
      </w:r>
      <w:r w:rsidRPr="00C27C9B">
        <w:rPr>
          <w:color w:val="auto"/>
          <w:spacing w:val="-3"/>
        </w:rPr>
        <w:t xml:space="preserve"> </w:t>
      </w:r>
      <w:r w:rsidRPr="00C27C9B">
        <w:rPr>
          <w:color w:val="auto"/>
        </w:rPr>
        <w:t>the</w:t>
      </w:r>
      <w:r w:rsidRPr="00C27C9B">
        <w:rPr>
          <w:color w:val="auto"/>
          <w:spacing w:val="-3"/>
        </w:rPr>
        <w:t xml:space="preserve"> </w:t>
      </w:r>
      <w:r w:rsidRPr="00C27C9B">
        <w:rPr>
          <w:color w:val="auto"/>
        </w:rPr>
        <w:t>following details</w:t>
      </w:r>
      <w:r w:rsidRPr="00C27C9B">
        <w:rPr>
          <w:color w:val="auto"/>
          <w:spacing w:val="-2"/>
        </w:rPr>
        <w:t xml:space="preserve"> </w:t>
      </w:r>
      <w:r w:rsidR="00995F7A">
        <w:rPr>
          <w:color w:val="auto"/>
        </w:rPr>
        <w:t>must</w:t>
      </w:r>
      <w:r w:rsidR="00995F7A" w:rsidRPr="00C27C9B">
        <w:rPr>
          <w:color w:val="auto"/>
          <w:spacing w:val="-1"/>
        </w:rPr>
        <w:t xml:space="preserve"> </w:t>
      </w:r>
      <w:r w:rsidRPr="00C27C9B">
        <w:rPr>
          <w:color w:val="auto"/>
        </w:rPr>
        <w:t>be</w:t>
      </w:r>
      <w:r w:rsidRPr="00C27C9B">
        <w:rPr>
          <w:color w:val="auto"/>
          <w:spacing w:val="-1"/>
        </w:rPr>
        <w:t xml:space="preserve"> </w:t>
      </w:r>
      <w:r w:rsidRPr="00C27C9B">
        <w:rPr>
          <w:color w:val="auto"/>
        </w:rPr>
        <w:t>included:</w:t>
      </w:r>
    </w:p>
    <w:p w14:paraId="3751C7B2" w14:textId="77777777" w:rsidR="00432C1B" w:rsidRPr="001B7E3C" w:rsidRDefault="00801BB8" w:rsidP="007F6EBB">
      <w:pPr>
        <w:numPr>
          <w:ilvl w:val="0"/>
          <w:numId w:val="36"/>
        </w:numPr>
        <w:rPr>
          <w:color w:val="auto"/>
        </w:rPr>
      </w:pPr>
      <w:r w:rsidRPr="007F6EBB">
        <w:t>Change</w:t>
      </w:r>
      <w:r w:rsidRPr="001B7E3C">
        <w:rPr>
          <w:b/>
          <w:color w:val="auto"/>
          <w:spacing w:val="-3"/>
        </w:rPr>
        <w:t xml:space="preserve"> </w:t>
      </w:r>
      <w:r w:rsidRPr="001B7E3C">
        <w:rPr>
          <w:b/>
          <w:color w:val="auto"/>
        </w:rPr>
        <w:t>Title:</w:t>
      </w:r>
      <w:r w:rsidRPr="001B7E3C">
        <w:rPr>
          <w:b/>
          <w:color w:val="auto"/>
          <w:spacing w:val="-1"/>
        </w:rPr>
        <w:t xml:space="preserve"> </w:t>
      </w:r>
      <w:r w:rsidRPr="001B7E3C">
        <w:rPr>
          <w:color w:val="auto"/>
        </w:rPr>
        <w:t>High</w:t>
      </w:r>
      <w:r w:rsidRPr="001B7E3C">
        <w:rPr>
          <w:color w:val="auto"/>
          <w:spacing w:val="-1"/>
        </w:rPr>
        <w:t xml:space="preserve"> </w:t>
      </w:r>
      <w:r w:rsidRPr="001B7E3C">
        <w:rPr>
          <w:color w:val="auto"/>
        </w:rPr>
        <w:t>level</w:t>
      </w:r>
      <w:r w:rsidRPr="001B7E3C">
        <w:rPr>
          <w:color w:val="auto"/>
          <w:spacing w:val="-3"/>
        </w:rPr>
        <w:t xml:space="preserve"> </w:t>
      </w:r>
      <w:r w:rsidRPr="001B7E3C">
        <w:rPr>
          <w:color w:val="auto"/>
        </w:rPr>
        <w:t>overview</w:t>
      </w:r>
      <w:r w:rsidRPr="001B7E3C">
        <w:rPr>
          <w:color w:val="auto"/>
          <w:spacing w:val="-2"/>
        </w:rPr>
        <w:t xml:space="preserve"> </w:t>
      </w:r>
      <w:r w:rsidRPr="001B7E3C">
        <w:rPr>
          <w:color w:val="auto"/>
        </w:rPr>
        <w:t>of</w:t>
      </w:r>
      <w:r w:rsidRPr="001B7E3C">
        <w:rPr>
          <w:color w:val="auto"/>
          <w:spacing w:val="-3"/>
        </w:rPr>
        <w:t xml:space="preserve"> </w:t>
      </w:r>
      <w:r w:rsidRPr="001B7E3C">
        <w:rPr>
          <w:color w:val="auto"/>
        </w:rPr>
        <w:t>the</w:t>
      </w:r>
      <w:r w:rsidRPr="001B7E3C">
        <w:rPr>
          <w:color w:val="auto"/>
          <w:spacing w:val="-2"/>
        </w:rPr>
        <w:t xml:space="preserve"> </w:t>
      </w:r>
      <w:r w:rsidRPr="001B7E3C">
        <w:rPr>
          <w:color w:val="auto"/>
        </w:rPr>
        <w:t>change</w:t>
      </w:r>
      <w:r w:rsidRPr="001B7E3C">
        <w:rPr>
          <w:color w:val="auto"/>
          <w:spacing w:val="-3"/>
        </w:rPr>
        <w:t xml:space="preserve"> </w:t>
      </w:r>
      <w:r w:rsidRPr="001B7E3C">
        <w:rPr>
          <w:color w:val="auto"/>
        </w:rPr>
        <w:t>and</w:t>
      </w:r>
      <w:r w:rsidRPr="001B7E3C">
        <w:rPr>
          <w:color w:val="auto"/>
          <w:spacing w:val="-2"/>
        </w:rPr>
        <w:t xml:space="preserve"> </w:t>
      </w:r>
      <w:r w:rsidRPr="001B7E3C">
        <w:rPr>
          <w:color w:val="auto"/>
        </w:rPr>
        <w:t>the</w:t>
      </w:r>
      <w:r w:rsidRPr="001B7E3C">
        <w:rPr>
          <w:color w:val="auto"/>
          <w:spacing w:val="-2"/>
        </w:rPr>
        <w:t xml:space="preserve"> </w:t>
      </w:r>
      <w:r w:rsidRPr="001B7E3C">
        <w:rPr>
          <w:color w:val="auto"/>
        </w:rPr>
        <w:t>associated</w:t>
      </w:r>
      <w:r w:rsidRPr="001B7E3C">
        <w:rPr>
          <w:color w:val="auto"/>
          <w:spacing w:val="-1"/>
        </w:rPr>
        <w:t xml:space="preserve"> </w:t>
      </w:r>
      <w:r w:rsidRPr="001B7E3C">
        <w:rPr>
          <w:color w:val="auto"/>
        </w:rPr>
        <w:t>ticket</w:t>
      </w:r>
      <w:r w:rsidRPr="001B7E3C">
        <w:rPr>
          <w:color w:val="auto"/>
          <w:spacing w:val="-2"/>
        </w:rPr>
        <w:t xml:space="preserve"> </w:t>
      </w:r>
      <w:r w:rsidRPr="001B7E3C">
        <w:rPr>
          <w:color w:val="auto"/>
        </w:rPr>
        <w:t>number</w:t>
      </w:r>
    </w:p>
    <w:p w14:paraId="5766C537" w14:textId="77777777" w:rsidR="00801BB8" w:rsidRPr="007F6EBB" w:rsidRDefault="00801BB8" w:rsidP="007F6EBB">
      <w:pPr>
        <w:numPr>
          <w:ilvl w:val="0"/>
          <w:numId w:val="36"/>
        </w:numPr>
      </w:pPr>
      <w:r w:rsidRPr="007F6EBB">
        <w:t>Description of the change: Brief description of the change</w:t>
      </w:r>
    </w:p>
    <w:p w14:paraId="1CA8A8BF" w14:textId="77777777" w:rsidR="00801BB8" w:rsidRPr="007F6EBB" w:rsidRDefault="00801BB8" w:rsidP="007F6EBB">
      <w:pPr>
        <w:numPr>
          <w:ilvl w:val="0"/>
          <w:numId w:val="36"/>
        </w:numPr>
      </w:pPr>
      <w:r w:rsidRPr="007F6EBB">
        <w:t>Overview of the change: steps involved in the change (if no associated support ticket)</w:t>
      </w:r>
    </w:p>
    <w:p w14:paraId="0D5E7218" w14:textId="77777777" w:rsidR="00801BB8" w:rsidRPr="007F6EBB" w:rsidRDefault="00801BB8" w:rsidP="007F6EBB">
      <w:pPr>
        <w:numPr>
          <w:ilvl w:val="0"/>
          <w:numId w:val="36"/>
        </w:numPr>
      </w:pPr>
      <w:r w:rsidRPr="007F6EBB">
        <w:t>What it hopes to achieve: the aim of the change post deployment</w:t>
      </w:r>
    </w:p>
    <w:p w14:paraId="7B4BB9DD" w14:textId="2C675485" w:rsidR="00801BB8" w:rsidRPr="007F6EBB" w:rsidRDefault="00801BB8" w:rsidP="007F6EBB">
      <w:pPr>
        <w:numPr>
          <w:ilvl w:val="0"/>
          <w:numId w:val="36"/>
        </w:numPr>
      </w:pPr>
      <w:r w:rsidRPr="007F6EBB">
        <w:t xml:space="preserve">Who it is for: The name of the </w:t>
      </w:r>
      <w:r w:rsidR="001B4DA8" w:rsidRPr="007F6EBB">
        <w:t>Customer</w:t>
      </w:r>
    </w:p>
    <w:p w14:paraId="23264780" w14:textId="13222DBD" w:rsidR="00243876" w:rsidRPr="007F6EBB" w:rsidRDefault="00801BB8" w:rsidP="007F6EBB">
      <w:pPr>
        <w:numPr>
          <w:ilvl w:val="0"/>
          <w:numId w:val="36"/>
        </w:numPr>
      </w:pPr>
      <w:r w:rsidRPr="007F6EBB">
        <w:t>Estimate down/completion time: the amount of time Kerv  will need for the change window</w:t>
      </w:r>
      <w:r w:rsidR="002A17BA" w:rsidRPr="007F6EBB">
        <w:t>.</w:t>
      </w:r>
    </w:p>
    <w:p w14:paraId="0E91C8DA" w14:textId="77777777" w:rsidR="00801BB8" w:rsidRPr="00C27C9B" w:rsidRDefault="00801BB8" w:rsidP="00C27C9B">
      <w:pPr>
        <w:pStyle w:val="ListParagraph"/>
        <w:numPr>
          <w:ilvl w:val="1"/>
          <w:numId w:val="71"/>
        </w:numPr>
        <w:ind w:left="567" w:hanging="567"/>
        <w:contextualSpacing w:val="0"/>
        <w:rPr>
          <w:bCs/>
          <w:color w:val="auto"/>
        </w:rPr>
      </w:pPr>
      <w:r w:rsidRPr="00C27C9B">
        <w:rPr>
          <w:bCs/>
          <w:color w:val="auto"/>
        </w:rPr>
        <w:t>Further details of the individual steps for the change will be included in the Support Ticket these will include:</w:t>
      </w:r>
    </w:p>
    <w:p w14:paraId="09D31463" w14:textId="6427F0AB" w:rsidR="00801BB8" w:rsidRPr="001B7E3C" w:rsidRDefault="00801BB8" w:rsidP="007F6EBB">
      <w:pPr>
        <w:numPr>
          <w:ilvl w:val="0"/>
          <w:numId w:val="36"/>
        </w:numPr>
        <w:rPr>
          <w:color w:val="auto"/>
        </w:rPr>
      </w:pPr>
      <w:r w:rsidRPr="007F6EBB">
        <w:t xml:space="preserve">Prep: What needs to be carried out before the commencement of the change, either by the </w:t>
      </w:r>
      <w:r w:rsidR="001B4DA8" w:rsidRPr="007F6EBB">
        <w:t>Customer</w:t>
      </w:r>
      <w:r w:rsidRPr="007F6EBB">
        <w:t xml:space="preserve"> or Kerv  </w:t>
      </w:r>
      <w:r w:rsidRPr="001B7E3C">
        <w:rPr>
          <w:color w:val="auto"/>
        </w:rPr>
        <w:t>(e.g., pre-change backups)</w:t>
      </w:r>
    </w:p>
    <w:p w14:paraId="01C1CE7E" w14:textId="3FCE55D1" w:rsidR="00801BB8" w:rsidRPr="007F6EBB" w:rsidRDefault="00801BB8" w:rsidP="007F6EBB">
      <w:pPr>
        <w:numPr>
          <w:ilvl w:val="0"/>
          <w:numId w:val="36"/>
        </w:numPr>
      </w:pPr>
      <w:r w:rsidRPr="007F6EBB">
        <w:t>Implementation:</w:t>
      </w:r>
      <w:r w:rsidRPr="001B7E3C">
        <w:rPr>
          <w:b/>
          <w:color w:val="auto"/>
        </w:rPr>
        <w:t xml:space="preserve"> </w:t>
      </w:r>
      <w:r w:rsidRPr="001B7E3C">
        <w:rPr>
          <w:color w:val="auto"/>
        </w:rPr>
        <w:t>Detail the actions that will</w:t>
      </w:r>
      <w:r w:rsidR="002A17BA" w:rsidRPr="007F6EBB">
        <w:t xml:space="preserve"> be</w:t>
      </w:r>
      <w:r w:rsidRPr="001B7E3C">
        <w:rPr>
          <w:color w:val="auto"/>
        </w:rPr>
        <w:t xml:space="preserve"> performed, step by step.</w:t>
      </w:r>
    </w:p>
    <w:p w14:paraId="031B77EB" w14:textId="77777777" w:rsidR="00801BB8" w:rsidRPr="001B7E3C" w:rsidRDefault="00801BB8" w:rsidP="007F6EBB">
      <w:pPr>
        <w:numPr>
          <w:ilvl w:val="0"/>
          <w:numId w:val="36"/>
        </w:numPr>
        <w:rPr>
          <w:color w:val="auto"/>
        </w:rPr>
      </w:pPr>
      <w:r w:rsidRPr="007F6EBB">
        <w:t>Testing:</w:t>
      </w:r>
      <w:r w:rsidRPr="001B7E3C">
        <w:rPr>
          <w:b/>
          <w:color w:val="auto"/>
        </w:rPr>
        <w:t xml:space="preserve"> </w:t>
      </w:r>
      <w:r w:rsidRPr="001B7E3C">
        <w:rPr>
          <w:color w:val="auto"/>
        </w:rPr>
        <w:t>Steps needed to be taken to ensure the change has been successful.</w:t>
      </w:r>
    </w:p>
    <w:p w14:paraId="4FD41211" w14:textId="77777777" w:rsidR="00801BB8" w:rsidRPr="001B7E3C" w:rsidRDefault="00801BB8" w:rsidP="007F6EBB">
      <w:pPr>
        <w:numPr>
          <w:ilvl w:val="0"/>
          <w:numId w:val="36"/>
        </w:numPr>
        <w:rPr>
          <w:color w:val="auto"/>
        </w:rPr>
      </w:pPr>
      <w:r w:rsidRPr="007F6EBB">
        <w:t xml:space="preserve">Rollback: </w:t>
      </w:r>
      <w:r w:rsidRPr="001B7E3C">
        <w:rPr>
          <w:color w:val="auto"/>
        </w:rPr>
        <w:t>Considered steps on what needs to be done to be able to roll back the change, so that the environment is returned to a state prior to the beginning of the change implementation.</w:t>
      </w:r>
    </w:p>
    <w:p w14:paraId="5197D726" w14:textId="77777777" w:rsidR="00801BB8" w:rsidRPr="00243876" w:rsidRDefault="00801BB8" w:rsidP="00243876">
      <w:pPr>
        <w:rPr>
          <w:rFonts w:cs="Arial"/>
          <w:b/>
          <w:szCs w:val="20"/>
        </w:rPr>
      </w:pPr>
      <w:r w:rsidRPr="0028595C">
        <w:rPr>
          <w:rFonts w:cs="Arial"/>
          <w:b/>
          <w:szCs w:val="20"/>
        </w:rPr>
        <w:t>Ap</w:t>
      </w:r>
      <w:r w:rsidR="00243876">
        <w:rPr>
          <w:rFonts w:cs="Arial"/>
          <w:b/>
          <w:szCs w:val="20"/>
        </w:rPr>
        <w:t>p</w:t>
      </w:r>
      <w:r w:rsidRPr="0028595C">
        <w:rPr>
          <w:rFonts w:cs="Arial"/>
          <w:b/>
          <w:szCs w:val="20"/>
        </w:rPr>
        <w:t>rove</w:t>
      </w:r>
      <w:r w:rsidRPr="0028595C">
        <w:rPr>
          <w:rFonts w:cs="Arial"/>
          <w:b/>
          <w:spacing w:val="-4"/>
          <w:szCs w:val="20"/>
        </w:rPr>
        <w:t xml:space="preserve"> </w:t>
      </w:r>
      <w:r w:rsidRPr="0028595C">
        <w:rPr>
          <w:rFonts w:cs="Arial"/>
          <w:b/>
          <w:szCs w:val="20"/>
        </w:rPr>
        <w:t>Change</w:t>
      </w:r>
      <w:r w:rsidRPr="0028595C">
        <w:rPr>
          <w:rFonts w:cs="Arial"/>
          <w:b/>
          <w:spacing w:val="-4"/>
          <w:szCs w:val="20"/>
        </w:rPr>
        <w:t xml:space="preserve"> </w:t>
      </w:r>
      <w:r w:rsidRPr="0028595C">
        <w:rPr>
          <w:rFonts w:cs="Arial"/>
          <w:b/>
          <w:szCs w:val="20"/>
        </w:rPr>
        <w:t>Request</w:t>
      </w:r>
    </w:p>
    <w:p w14:paraId="49259FD3" w14:textId="25EF1951" w:rsidR="00801BB8" w:rsidRPr="00C27C9B" w:rsidRDefault="00801BB8" w:rsidP="00C27C9B">
      <w:pPr>
        <w:pStyle w:val="ListParagraph"/>
        <w:numPr>
          <w:ilvl w:val="1"/>
          <w:numId w:val="71"/>
        </w:numPr>
        <w:ind w:left="567" w:hanging="567"/>
        <w:contextualSpacing w:val="0"/>
        <w:rPr>
          <w:bCs/>
          <w:color w:val="auto"/>
        </w:rPr>
      </w:pPr>
      <w:r w:rsidRPr="00C27C9B">
        <w:rPr>
          <w:bCs/>
          <w:color w:val="auto"/>
        </w:rPr>
        <w:t xml:space="preserve">Change Requests </w:t>
      </w:r>
      <w:r w:rsidR="002A17BA" w:rsidRPr="00C27C9B">
        <w:rPr>
          <w:bCs/>
          <w:color w:val="auto"/>
        </w:rPr>
        <w:t xml:space="preserve">(where </w:t>
      </w:r>
      <w:r w:rsidRPr="00C27C9B">
        <w:rPr>
          <w:bCs/>
          <w:color w:val="auto"/>
        </w:rPr>
        <w:t>approved</w:t>
      </w:r>
      <w:r w:rsidR="002A17BA" w:rsidRPr="00C27C9B">
        <w:rPr>
          <w:bCs/>
          <w:color w:val="auto"/>
        </w:rPr>
        <w:t>)</w:t>
      </w:r>
      <w:r w:rsidRPr="00C27C9B">
        <w:rPr>
          <w:bCs/>
          <w:color w:val="auto"/>
        </w:rPr>
        <w:t xml:space="preserve"> </w:t>
      </w:r>
      <w:r w:rsidR="002A17BA" w:rsidRPr="00C27C9B">
        <w:rPr>
          <w:bCs/>
          <w:color w:val="auto"/>
        </w:rPr>
        <w:t xml:space="preserve">assist with </w:t>
      </w:r>
      <w:r w:rsidRPr="00C27C9B">
        <w:rPr>
          <w:bCs/>
          <w:color w:val="auto"/>
        </w:rPr>
        <w:t>ensuring availability of resources</w:t>
      </w:r>
      <w:r w:rsidR="002A17BA" w:rsidRPr="00C27C9B">
        <w:rPr>
          <w:bCs/>
          <w:color w:val="auto"/>
        </w:rPr>
        <w:t>,</w:t>
      </w:r>
      <w:r w:rsidRPr="00C27C9B">
        <w:rPr>
          <w:bCs/>
          <w:color w:val="auto"/>
        </w:rPr>
        <w:t xml:space="preserve"> as necessary by the </w:t>
      </w:r>
      <w:r w:rsidR="002A17BA" w:rsidRPr="00C27C9B">
        <w:rPr>
          <w:bCs/>
          <w:color w:val="auto"/>
        </w:rPr>
        <w:t>c</w:t>
      </w:r>
      <w:r w:rsidRPr="00C27C9B">
        <w:rPr>
          <w:bCs/>
          <w:color w:val="auto"/>
        </w:rPr>
        <w:t xml:space="preserve">hange </w:t>
      </w:r>
      <w:r w:rsidR="002A17BA" w:rsidRPr="00C27C9B">
        <w:rPr>
          <w:bCs/>
          <w:color w:val="auto"/>
        </w:rPr>
        <w:t>a</w:t>
      </w:r>
      <w:r w:rsidRPr="00C27C9B">
        <w:rPr>
          <w:bCs/>
          <w:color w:val="auto"/>
        </w:rPr>
        <w:t>pprover.</w:t>
      </w:r>
    </w:p>
    <w:p w14:paraId="6B7F915F" w14:textId="77777777" w:rsidR="00801BB8" w:rsidRPr="00243876" w:rsidRDefault="00801BB8" w:rsidP="00243876">
      <w:pPr>
        <w:rPr>
          <w:rFonts w:cs="Arial"/>
          <w:b/>
          <w:szCs w:val="20"/>
        </w:rPr>
      </w:pPr>
      <w:r w:rsidRPr="0028595C">
        <w:rPr>
          <w:rFonts w:cs="Arial"/>
          <w:b/>
          <w:szCs w:val="20"/>
        </w:rPr>
        <w:t>Revise</w:t>
      </w:r>
      <w:r w:rsidRPr="0028595C">
        <w:rPr>
          <w:rFonts w:cs="Arial"/>
          <w:b/>
          <w:spacing w:val="-4"/>
          <w:szCs w:val="20"/>
        </w:rPr>
        <w:t xml:space="preserve"> </w:t>
      </w:r>
      <w:r w:rsidRPr="0028595C">
        <w:rPr>
          <w:rFonts w:cs="Arial"/>
          <w:b/>
          <w:szCs w:val="20"/>
        </w:rPr>
        <w:t>Change</w:t>
      </w:r>
      <w:r w:rsidRPr="0028595C">
        <w:rPr>
          <w:rFonts w:cs="Arial"/>
          <w:b/>
          <w:spacing w:val="-2"/>
          <w:szCs w:val="20"/>
        </w:rPr>
        <w:t xml:space="preserve"> </w:t>
      </w:r>
      <w:r w:rsidRPr="0028595C">
        <w:rPr>
          <w:rFonts w:cs="Arial"/>
          <w:b/>
          <w:szCs w:val="20"/>
        </w:rPr>
        <w:t>Schedule</w:t>
      </w:r>
    </w:p>
    <w:p w14:paraId="17F8E260" w14:textId="5FC1B630" w:rsidR="00801BB8" w:rsidRPr="00C27C9B" w:rsidRDefault="00801BB8" w:rsidP="00C27C9B">
      <w:pPr>
        <w:pStyle w:val="ListParagraph"/>
        <w:numPr>
          <w:ilvl w:val="1"/>
          <w:numId w:val="71"/>
        </w:numPr>
        <w:ind w:left="567" w:hanging="567"/>
        <w:contextualSpacing w:val="0"/>
        <w:rPr>
          <w:bCs/>
          <w:color w:val="auto"/>
        </w:rPr>
      </w:pPr>
      <w:r w:rsidRPr="00C27C9B">
        <w:rPr>
          <w:bCs/>
          <w:color w:val="auto"/>
        </w:rPr>
        <w:t xml:space="preserve">The </w:t>
      </w:r>
      <w:r w:rsidR="002A17BA">
        <w:rPr>
          <w:bCs/>
          <w:color w:val="auto"/>
        </w:rPr>
        <w:t>c</w:t>
      </w:r>
      <w:r w:rsidRPr="00C27C9B">
        <w:rPr>
          <w:bCs/>
          <w:color w:val="auto"/>
        </w:rPr>
        <w:t xml:space="preserve">hange </w:t>
      </w:r>
      <w:r w:rsidR="002A17BA">
        <w:rPr>
          <w:bCs/>
          <w:color w:val="auto"/>
        </w:rPr>
        <w:t>s</w:t>
      </w:r>
      <w:r w:rsidRPr="00C27C9B">
        <w:rPr>
          <w:bCs/>
          <w:color w:val="auto"/>
        </w:rPr>
        <w:t xml:space="preserve">chedule is updated to reflect the </w:t>
      </w:r>
      <w:r w:rsidR="002A17BA">
        <w:rPr>
          <w:bCs/>
          <w:color w:val="auto"/>
        </w:rPr>
        <w:t>‘</w:t>
      </w:r>
      <w:r w:rsidRPr="00C27C9B">
        <w:rPr>
          <w:bCs/>
          <w:color w:val="auto"/>
        </w:rPr>
        <w:t>approv</w:t>
      </w:r>
      <w:r w:rsidR="002A17BA">
        <w:rPr>
          <w:bCs/>
          <w:color w:val="auto"/>
        </w:rPr>
        <w:t>al’</w:t>
      </w:r>
      <w:r w:rsidRPr="00C27C9B">
        <w:rPr>
          <w:bCs/>
          <w:color w:val="auto"/>
        </w:rPr>
        <w:t xml:space="preserve"> status of the Change Request</w:t>
      </w:r>
      <w:r w:rsidR="002A17BA">
        <w:rPr>
          <w:bCs/>
          <w:color w:val="auto"/>
        </w:rPr>
        <w:t>,</w:t>
      </w:r>
      <w:r w:rsidRPr="00C27C9B">
        <w:rPr>
          <w:bCs/>
          <w:color w:val="auto"/>
        </w:rPr>
        <w:t xml:space="preserve"> an agreed release date </w:t>
      </w:r>
      <w:r w:rsidR="002A17BA">
        <w:rPr>
          <w:bCs/>
          <w:color w:val="auto"/>
        </w:rPr>
        <w:t xml:space="preserve">will be </w:t>
      </w:r>
      <w:r w:rsidR="000570B5">
        <w:rPr>
          <w:bCs/>
          <w:color w:val="auto"/>
        </w:rPr>
        <w:t>discussed and shared with the</w:t>
      </w:r>
      <w:r w:rsidRPr="00C27C9B">
        <w:rPr>
          <w:bCs/>
          <w:color w:val="auto"/>
        </w:rPr>
        <w:t xml:space="preserve"> relevant parties.</w:t>
      </w:r>
    </w:p>
    <w:p w14:paraId="25857A32" w14:textId="77777777" w:rsidR="00801BB8" w:rsidRPr="0028595C" w:rsidRDefault="00801BB8" w:rsidP="00243876">
      <w:pPr>
        <w:rPr>
          <w:rFonts w:cs="Arial"/>
          <w:b/>
          <w:szCs w:val="20"/>
        </w:rPr>
      </w:pPr>
      <w:r w:rsidRPr="0028595C">
        <w:rPr>
          <w:rFonts w:cs="Arial"/>
          <w:b/>
          <w:szCs w:val="20"/>
        </w:rPr>
        <w:t>Release</w:t>
      </w:r>
      <w:r w:rsidRPr="0028595C">
        <w:rPr>
          <w:rFonts w:cs="Arial"/>
          <w:b/>
          <w:spacing w:val="-2"/>
          <w:szCs w:val="20"/>
        </w:rPr>
        <w:t xml:space="preserve"> </w:t>
      </w:r>
      <w:r w:rsidRPr="0028595C">
        <w:rPr>
          <w:rFonts w:cs="Arial"/>
          <w:b/>
          <w:szCs w:val="20"/>
        </w:rPr>
        <w:t>and</w:t>
      </w:r>
      <w:r w:rsidRPr="0028595C">
        <w:rPr>
          <w:rFonts w:cs="Arial"/>
          <w:b/>
          <w:spacing w:val="-3"/>
          <w:szCs w:val="20"/>
        </w:rPr>
        <w:t xml:space="preserve"> </w:t>
      </w:r>
      <w:r w:rsidRPr="0028595C">
        <w:rPr>
          <w:rFonts w:cs="Arial"/>
          <w:b/>
          <w:szCs w:val="20"/>
        </w:rPr>
        <w:t>Deploy</w:t>
      </w:r>
      <w:r w:rsidRPr="0028595C">
        <w:rPr>
          <w:rFonts w:cs="Arial"/>
          <w:b/>
          <w:spacing w:val="-1"/>
          <w:szCs w:val="20"/>
        </w:rPr>
        <w:t xml:space="preserve"> </w:t>
      </w:r>
      <w:r w:rsidRPr="0028595C">
        <w:rPr>
          <w:rFonts w:cs="Arial"/>
          <w:b/>
          <w:szCs w:val="20"/>
        </w:rPr>
        <w:t>Approved</w:t>
      </w:r>
      <w:r w:rsidRPr="0028595C">
        <w:rPr>
          <w:rFonts w:cs="Arial"/>
          <w:b/>
          <w:spacing w:val="-3"/>
          <w:szCs w:val="20"/>
        </w:rPr>
        <w:t xml:space="preserve"> </w:t>
      </w:r>
      <w:r w:rsidRPr="0028595C">
        <w:rPr>
          <w:rFonts w:cs="Arial"/>
          <w:b/>
          <w:szCs w:val="20"/>
        </w:rPr>
        <w:t>Changes</w:t>
      </w:r>
    </w:p>
    <w:p w14:paraId="7B4BF1F5" w14:textId="22D4A727" w:rsidR="00801BB8" w:rsidRPr="00AA3AD0" w:rsidRDefault="00801BB8" w:rsidP="00AA3AD0">
      <w:pPr>
        <w:pStyle w:val="ListParagraph"/>
        <w:numPr>
          <w:ilvl w:val="1"/>
          <w:numId w:val="71"/>
        </w:numPr>
        <w:ind w:left="567" w:hanging="567"/>
        <w:contextualSpacing w:val="0"/>
        <w:rPr>
          <w:bCs/>
          <w:color w:val="auto"/>
        </w:rPr>
      </w:pPr>
      <w:r w:rsidRPr="007F6EBB">
        <w:rPr>
          <w:bCs/>
          <w:color w:val="auto"/>
        </w:rPr>
        <w:t>All</w:t>
      </w:r>
      <w:r w:rsidRPr="00AA3AD0">
        <w:rPr>
          <w:bCs/>
          <w:color w:val="auto"/>
        </w:rPr>
        <w:t xml:space="preserve"> </w:t>
      </w:r>
      <w:r w:rsidR="000570B5">
        <w:rPr>
          <w:bCs/>
          <w:color w:val="auto"/>
        </w:rPr>
        <w:t>c</w:t>
      </w:r>
      <w:r w:rsidRPr="00AA3AD0">
        <w:rPr>
          <w:bCs/>
          <w:color w:val="auto"/>
        </w:rPr>
        <w:t>hanges are released and deployed into the live environment in accordance with the</w:t>
      </w:r>
      <w:r w:rsidR="0026515C">
        <w:rPr>
          <w:bCs/>
          <w:color w:val="auto"/>
        </w:rPr>
        <w:t xml:space="preserve"> following</w:t>
      </w:r>
      <w:r w:rsidRPr="00AA3AD0">
        <w:rPr>
          <w:bCs/>
          <w:color w:val="auto"/>
        </w:rPr>
        <w:t xml:space="preserve"> </w:t>
      </w:r>
      <w:r w:rsidR="000570B5">
        <w:rPr>
          <w:bCs/>
          <w:color w:val="auto"/>
        </w:rPr>
        <w:t>‘</w:t>
      </w:r>
      <w:r w:rsidRPr="00AA3AD0">
        <w:rPr>
          <w:bCs/>
          <w:color w:val="auto"/>
        </w:rPr>
        <w:t>Release Process</w:t>
      </w:r>
      <w:r w:rsidR="000570B5">
        <w:rPr>
          <w:bCs/>
          <w:color w:val="auto"/>
        </w:rPr>
        <w:t>’</w:t>
      </w:r>
      <w:r w:rsidR="0026515C">
        <w:rPr>
          <w:bCs/>
          <w:color w:val="auto"/>
        </w:rPr>
        <w:t>:</w:t>
      </w:r>
    </w:p>
    <w:p w14:paraId="0B0F601D" w14:textId="1F0F49D6" w:rsidR="00801BB8" w:rsidRPr="00AA3AD0" w:rsidRDefault="00801BB8" w:rsidP="00AA3AD0">
      <w:pPr>
        <w:pStyle w:val="ListParagraph"/>
        <w:numPr>
          <w:ilvl w:val="2"/>
          <w:numId w:val="71"/>
        </w:numPr>
        <w:ind w:hanging="153"/>
        <w:contextualSpacing w:val="0"/>
        <w:rPr>
          <w:bCs/>
          <w:color w:val="auto"/>
        </w:rPr>
      </w:pPr>
      <w:r w:rsidRPr="00AA3AD0">
        <w:rPr>
          <w:bCs/>
          <w:color w:val="auto"/>
        </w:rPr>
        <w:t xml:space="preserve">Supporting information security controls, capacity, </w:t>
      </w:r>
      <w:r w:rsidR="00394E84" w:rsidRPr="00AA3AD0">
        <w:rPr>
          <w:bCs/>
          <w:color w:val="auto"/>
        </w:rPr>
        <w:t>availability,</w:t>
      </w:r>
      <w:r w:rsidRPr="00AA3AD0">
        <w:rPr>
          <w:bCs/>
          <w:color w:val="auto"/>
        </w:rPr>
        <w:t xml:space="preserve"> and continuity plans / actions are issued and implemented (if</w:t>
      </w:r>
      <w:r w:rsidR="00423E1A">
        <w:rPr>
          <w:bCs/>
          <w:color w:val="auto"/>
        </w:rPr>
        <w:t xml:space="preserve"> appropriate/</w:t>
      </w:r>
      <w:r w:rsidRPr="00AA3AD0">
        <w:rPr>
          <w:bCs/>
          <w:color w:val="auto"/>
        </w:rPr>
        <w:t xml:space="preserve"> applicable).</w:t>
      </w:r>
    </w:p>
    <w:p w14:paraId="1EC2BA3E" w14:textId="77777777" w:rsidR="00801BB8" w:rsidRDefault="00801BB8" w:rsidP="0026515C">
      <w:pPr>
        <w:pStyle w:val="ListParagraph"/>
        <w:numPr>
          <w:ilvl w:val="2"/>
          <w:numId w:val="71"/>
        </w:numPr>
        <w:ind w:hanging="153"/>
        <w:contextualSpacing w:val="0"/>
        <w:rPr>
          <w:bCs/>
          <w:color w:val="auto"/>
        </w:rPr>
      </w:pPr>
      <w:r w:rsidRPr="00C27C9B">
        <w:rPr>
          <w:bCs/>
          <w:color w:val="auto"/>
        </w:rPr>
        <w:lastRenderedPageBreak/>
        <w:t>The Asset and Configuration Management DB is updated to reflect new / changed assets and configuration assets.</w:t>
      </w:r>
    </w:p>
    <w:p w14:paraId="2053F51E" w14:textId="33903B7E" w:rsidR="00713614" w:rsidRDefault="00713614" w:rsidP="0026515C">
      <w:pPr>
        <w:pStyle w:val="ListParagraph"/>
        <w:numPr>
          <w:ilvl w:val="2"/>
          <w:numId w:val="71"/>
        </w:numPr>
        <w:ind w:hanging="153"/>
        <w:contextualSpacing w:val="0"/>
        <w:rPr>
          <w:bCs/>
          <w:color w:val="auto"/>
        </w:rPr>
      </w:pPr>
      <w:r w:rsidRPr="007B403F">
        <w:rPr>
          <w:bCs/>
          <w:color w:val="auto"/>
        </w:rPr>
        <w:t xml:space="preserve">Following the release of each </w:t>
      </w:r>
      <w:r>
        <w:rPr>
          <w:bCs/>
          <w:color w:val="auto"/>
        </w:rPr>
        <w:t>c</w:t>
      </w:r>
      <w:r w:rsidRPr="007B403F">
        <w:rPr>
          <w:bCs/>
          <w:color w:val="auto"/>
        </w:rPr>
        <w:t xml:space="preserve">hange an update stating </w:t>
      </w:r>
      <w:r>
        <w:rPr>
          <w:bCs/>
          <w:color w:val="auto"/>
        </w:rPr>
        <w:t>‘</w:t>
      </w:r>
      <w:r w:rsidRPr="007B403F">
        <w:rPr>
          <w:bCs/>
          <w:color w:val="auto"/>
        </w:rPr>
        <w:t>success</w:t>
      </w:r>
      <w:r>
        <w:rPr>
          <w:bCs/>
          <w:color w:val="auto"/>
        </w:rPr>
        <w:t>’</w:t>
      </w:r>
      <w:r w:rsidRPr="007B403F">
        <w:rPr>
          <w:bCs/>
          <w:color w:val="auto"/>
        </w:rPr>
        <w:t xml:space="preserve"> or </w:t>
      </w:r>
      <w:r>
        <w:rPr>
          <w:bCs/>
          <w:color w:val="auto"/>
        </w:rPr>
        <w:t>‘</w:t>
      </w:r>
      <w:r w:rsidRPr="007B403F">
        <w:rPr>
          <w:bCs/>
          <w:color w:val="auto"/>
        </w:rPr>
        <w:t>failure</w:t>
      </w:r>
      <w:r>
        <w:rPr>
          <w:bCs/>
          <w:color w:val="auto"/>
        </w:rPr>
        <w:t>’</w:t>
      </w:r>
      <w:r w:rsidRPr="007B403F">
        <w:rPr>
          <w:bCs/>
          <w:color w:val="auto"/>
        </w:rPr>
        <w:t xml:space="preserve"> of the release, any arising issues and actions resulting from the release</w:t>
      </w:r>
      <w:r>
        <w:rPr>
          <w:bCs/>
          <w:color w:val="auto"/>
        </w:rPr>
        <w:t xml:space="preserve"> </w:t>
      </w:r>
      <w:r w:rsidR="3A7385A7" w:rsidRPr="29D258F5">
        <w:rPr>
          <w:color w:val="auto"/>
        </w:rPr>
        <w:t>w</w:t>
      </w:r>
      <w:r w:rsidR="2D74E935" w:rsidRPr="29D258F5">
        <w:rPr>
          <w:color w:val="auto"/>
        </w:rPr>
        <w:t>i</w:t>
      </w:r>
      <w:r w:rsidR="3A7385A7" w:rsidRPr="29D258F5">
        <w:rPr>
          <w:color w:val="auto"/>
        </w:rPr>
        <w:t>ll</w:t>
      </w:r>
      <w:r>
        <w:rPr>
          <w:bCs/>
          <w:color w:val="auto"/>
        </w:rPr>
        <w:t xml:space="preserve"> be reported to the customer</w:t>
      </w:r>
      <w:r w:rsidRPr="007B403F">
        <w:rPr>
          <w:bCs/>
          <w:color w:val="auto"/>
        </w:rPr>
        <w:t>.</w:t>
      </w:r>
    </w:p>
    <w:p w14:paraId="6B95DA41" w14:textId="2FB54F47" w:rsidR="00BF57FA" w:rsidRPr="00AA3AD0" w:rsidRDefault="00BF57FA" w:rsidP="00C27C9B">
      <w:pPr>
        <w:pStyle w:val="ListParagraph"/>
        <w:numPr>
          <w:ilvl w:val="2"/>
          <w:numId w:val="71"/>
        </w:numPr>
        <w:ind w:hanging="153"/>
        <w:contextualSpacing w:val="0"/>
        <w:rPr>
          <w:bCs/>
          <w:color w:val="auto"/>
        </w:rPr>
      </w:pPr>
      <w:r w:rsidRPr="00AA3AD0">
        <w:rPr>
          <w:color w:val="auto"/>
        </w:rPr>
        <w:t>The change</w:t>
      </w:r>
      <w:r w:rsidRPr="00AA3AD0">
        <w:rPr>
          <w:color w:val="auto"/>
          <w:spacing w:val="-3"/>
        </w:rPr>
        <w:t xml:space="preserve"> l</w:t>
      </w:r>
      <w:r w:rsidRPr="00AA3AD0">
        <w:rPr>
          <w:color w:val="auto"/>
        </w:rPr>
        <w:t>og</w:t>
      </w:r>
      <w:r w:rsidRPr="00AA3AD0">
        <w:rPr>
          <w:color w:val="auto"/>
          <w:spacing w:val="-1"/>
        </w:rPr>
        <w:t xml:space="preserve"> </w:t>
      </w:r>
      <w:r w:rsidRPr="00AA3AD0">
        <w:rPr>
          <w:color w:val="auto"/>
        </w:rPr>
        <w:t>is</w:t>
      </w:r>
      <w:r w:rsidRPr="00AA3AD0">
        <w:rPr>
          <w:color w:val="auto"/>
          <w:spacing w:val="-1"/>
        </w:rPr>
        <w:t xml:space="preserve"> </w:t>
      </w:r>
      <w:r w:rsidRPr="00AA3AD0">
        <w:rPr>
          <w:color w:val="auto"/>
        </w:rPr>
        <w:t>updated</w:t>
      </w:r>
      <w:r w:rsidRPr="00AA3AD0">
        <w:rPr>
          <w:color w:val="auto"/>
          <w:spacing w:val="-3"/>
        </w:rPr>
        <w:t xml:space="preserve"> </w:t>
      </w:r>
      <w:r w:rsidRPr="00AA3AD0">
        <w:rPr>
          <w:color w:val="auto"/>
        </w:rPr>
        <w:t>to</w:t>
      </w:r>
      <w:r w:rsidRPr="00AA3AD0">
        <w:rPr>
          <w:color w:val="auto"/>
          <w:spacing w:val="-3"/>
        </w:rPr>
        <w:t xml:space="preserve"> </w:t>
      </w:r>
      <w:r w:rsidRPr="00AA3AD0">
        <w:rPr>
          <w:color w:val="auto"/>
        </w:rPr>
        <w:t>confirm</w:t>
      </w:r>
      <w:r w:rsidRPr="00AA3AD0">
        <w:rPr>
          <w:color w:val="auto"/>
          <w:spacing w:val="-2"/>
        </w:rPr>
        <w:t xml:space="preserve"> </w:t>
      </w:r>
      <w:r w:rsidRPr="00AA3AD0">
        <w:rPr>
          <w:color w:val="auto"/>
        </w:rPr>
        <w:t>the</w:t>
      </w:r>
      <w:r w:rsidRPr="00AA3AD0">
        <w:rPr>
          <w:color w:val="auto"/>
          <w:spacing w:val="-3"/>
        </w:rPr>
        <w:t xml:space="preserve"> </w:t>
      </w:r>
      <w:r w:rsidRPr="00AA3AD0">
        <w:rPr>
          <w:color w:val="auto"/>
        </w:rPr>
        <w:t>Change</w:t>
      </w:r>
      <w:r w:rsidRPr="00AA3AD0">
        <w:rPr>
          <w:color w:val="auto"/>
          <w:spacing w:val="-2"/>
        </w:rPr>
        <w:t xml:space="preserve"> </w:t>
      </w:r>
      <w:r w:rsidRPr="00AA3AD0">
        <w:rPr>
          <w:color w:val="auto"/>
        </w:rPr>
        <w:t>Request</w:t>
      </w:r>
      <w:r w:rsidRPr="00AA3AD0">
        <w:rPr>
          <w:color w:val="auto"/>
          <w:spacing w:val="-1"/>
        </w:rPr>
        <w:t xml:space="preserve"> </w:t>
      </w:r>
      <w:r w:rsidRPr="00AA3AD0">
        <w:rPr>
          <w:color w:val="auto"/>
        </w:rPr>
        <w:t>is</w:t>
      </w:r>
      <w:r w:rsidRPr="00AA3AD0">
        <w:rPr>
          <w:color w:val="auto"/>
          <w:spacing w:val="-2"/>
        </w:rPr>
        <w:t xml:space="preserve"> </w:t>
      </w:r>
      <w:r w:rsidRPr="00AA3AD0">
        <w:rPr>
          <w:color w:val="auto"/>
        </w:rPr>
        <w:t>complete</w:t>
      </w:r>
      <w:r w:rsidRPr="00AA3AD0">
        <w:rPr>
          <w:color w:val="auto"/>
          <w:spacing w:val="-2"/>
        </w:rPr>
        <w:t xml:space="preserve"> </w:t>
      </w:r>
      <w:r w:rsidRPr="00AA3AD0">
        <w:rPr>
          <w:color w:val="auto"/>
        </w:rPr>
        <w:t>and</w:t>
      </w:r>
      <w:r w:rsidRPr="00AA3AD0">
        <w:rPr>
          <w:color w:val="auto"/>
          <w:spacing w:val="-3"/>
        </w:rPr>
        <w:t xml:space="preserve"> </w:t>
      </w:r>
      <w:r w:rsidRPr="00AA3AD0">
        <w:rPr>
          <w:color w:val="auto"/>
        </w:rPr>
        <w:t>adjusted as</w:t>
      </w:r>
      <w:r w:rsidRPr="00AA3AD0">
        <w:rPr>
          <w:color w:val="auto"/>
          <w:spacing w:val="-2"/>
        </w:rPr>
        <w:t xml:space="preserve"> </w:t>
      </w:r>
      <w:r w:rsidRPr="00AA3AD0">
        <w:rPr>
          <w:color w:val="auto"/>
        </w:rPr>
        <w:t>necessary to reflect status</w:t>
      </w:r>
      <w:r w:rsidR="00AA3AD0">
        <w:rPr>
          <w:color w:val="auto"/>
        </w:rPr>
        <w:t>.</w:t>
      </w:r>
    </w:p>
    <w:p w14:paraId="66D177B6" w14:textId="2FD0AFD4" w:rsidR="00801BB8" w:rsidRPr="00C27C9B" w:rsidRDefault="00801BB8" w:rsidP="00C27C9B">
      <w:pPr>
        <w:pStyle w:val="ListParagraph"/>
        <w:numPr>
          <w:ilvl w:val="1"/>
          <w:numId w:val="71"/>
        </w:numPr>
        <w:contextualSpacing w:val="0"/>
        <w:rPr>
          <w:bCs/>
          <w:color w:val="auto"/>
        </w:rPr>
      </w:pPr>
      <w:r w:rsidRPr="00C27C9B">
        <w:rPr>
          <w:bCs/>
          <w:color w:val="auto"/>
        </w:rPr>
        <w:t>If a change i</w:t>
      </w:r>
      <w:r w:rsidR="0026515C">
        <w:rPr>
          <w:bCs/>
          <w:color w:val="auto"/>
        </w:rPr>
        <w:t>s</w:t>
      </w:r>
      <w:r w:rsidRPr="00C27C9B">
        <w:rPr>
          <w:bCs/>
          <w:color w:val="auto"/>
        </w:rPr>
        <w:t xml:space="preserve"> unsuccessful, the </w:t>
      </w:r>
      <w:r w:rsidR="0026515C">
        <w:rPr>
          <w:bCs/>
          <w:color w:val="auto"/>
        </w:rPr>
        <w:t xml:space="preserve">agreed </w:t>
      </w:r>
      <w:r w:rsidRPr="00C27C9B">
        <w:rPr>
          <w:bCs/>
          <w:color w:val="auto"/>
        </w:rPr>
        <w:t>planned roll back/remedy actions will be implemented, and the root cause of the failure investigated.</w:t>
      </w:r>
      <w:r w:rsidR="00713614" w:rsidRPr="00713614">
        <w:rPr>
          <w:bCs/>
          <w:color w:val="auto"/>
        </w:rPr>
        <w:t xml:space="preserve"> </w:t>
      </w:r>
      <w:r w:rsidR="00713614" w:rsidRPr="0075455C">
        <w:rPr>
          <w:bCs/>
          <w:color w:val="auto"/>
        </w:rPr>
        <w:t>Details of any roll back/remedial activities are documented</w:t>
      </w:r>
      <w:r w:rsidR="00713614">
        <w:rPr>
          <w:bCs/>
          <w:color w:val="auto"/>
        </w:rPr>
        <w:t xml:space="preserve"> and shared with the c</w:t>
      </w:r>
      <w:r w:rsidR="00BF57FA">
        <w:rPr>
          <w:bCs/>
          <w:color w:val="auto"/>
        </w:rPr>
        <w:t>ustomer.</w:t>
      </w:r>
    </w:p>
    <w:p w14:paraId="742DC194" w14:textId="77777777" w:rsidR="00801BB8" w:rsidRPr="003259FB" w:rsidRDefault="00801BB8" w:rsidP="003259FB">
      <w:pPr>
        <w:rPr>
          <w:rFonts w:cs="Arial"/>
          <w:b/>
          <w:szCs w:val="20"/>
        </w:rPr>
      </w:pPr>
      <w:r w:rsidRPr="0028595C">
        <w:rPr>
          <w:rFonts w:cs="Arial"/>
          <w:b/>
          <w:szCs w:val="20"/>
        </w:rPr>
        <w:t>Report</w:t>
      </w:r>
      <w:r w:rsidRPr="0028595C">
        <w:rPr>
          <w:rFonts w:cs="Arial"/>
          <w:b/>
          <w:spacing w:val="-3"/>
          <w:szCs w:val="20"/>
        </w:rPr>
        <w:t xml:space="preserve"> </w:t>
      </w:r>
      <w:r w:rsidRPr="0028595C">
        <w:rPr>
          <w:rFonts w:cs="Arial"/>
          <w:b/>
          <w:szCs w:val="20"/>
        </w:rPr>
        <w:t>Performance</w:t>
      </w:r>
      <w:r w:rsidRPr="0028595C">
        <w:rPr>
          <w:rFonts w:cs="Arial"/>
          <w:b/>
          <w:spacing w:val="-3"/>
          <w:szCs w:val="20"/>
        </w:rPr>
        <w:t xml:space="preserve"> </w:t>
      </w:r>
      <w:r w:rsidRPr="0028595C">
        <w:rPr>
          <w:rFonts w:cs="Arial"/>
          <w:b/>
          <w:szCs w:val="20"/>
        </w:rPr>
        <w:t>of</w:t>
      </w:r>
      <w:r w:rsidRPr="0028595C">
        <w:rPr>
          <w:rFonts w:cs="Arial"/>
          <w:b/>
          <w:spacing w:val="-3"/>
          <w:szCs w:val="20"/>
        </w:rPr>
        <w:t xml:space="preserve"> </w:t>
      </w:r>
      <w:r w:rsidRPr="0028595C">
        <w:rPr>
          <w:rFonts w:cs="Arial"/>
          <w:b/>
          <w:szCs w:val="20"/>
        </w:rPr>
        <w:t>Change</w:t>
      </w:r>
      <w:r w:rsidRPr="0028595C">
        <w:rPr>
          <w:rFonts w:cs="Arial"/>
          <w:b/>
          <w:spacing w:val="-3"/>
          <w:szCs w:val="20"/>
        </w:rPr>
        <w:t xml:space="preserve"> </w:t>
      </w:r>
      <w:r w:rsidRPr="0028595C">
        <w:rPr>
          <w:rFonts w:cs="Arial"/>
          <w:b/>
          <w:szCs w:val="20"/>
        </w:rPr>
        <w:t>Management</w:t>
      </w:r>
    </w:p>
    <w:p w14:paraId="2B05E0D1" w14:textId="25147A8C" w:rsidR="00801BB8" w:rsidRPr="0028595C" w:rsidRDefault="00801BB8" w:rsidP="007F6EBB">
      <w:pPr>
        <w:pStyle w:val="ListParagraph"/>
        <w:numPr>
          <w:ilvl w:val="1"/>
          <w:numId w:val="71"/>
        </w:numPr>
        <w:contextualSpacing w:val="0"/>
        <w:rPr>
          <w:rFonts w:cs="Arial"/>
          <w:szCs w:val="20"/>
        </w:rPr>
      </w:pPr>
      <w:r w:rsidRPr="007F6EBB">
        <w:rPr>
          <w:bCs/>
          <w:color w:val="auto"/>
        </w:rPr>
        <w:t>The</w:t>
      </w:r>
      <w:r w:rsidRPr="0028595C">
        <w:rPr>
          <w:rFonts w:cs="Arial"/>
          <w:spacing w:val="-6"/>
          <w:szCs w:val="20"/>
        </w:rPr>
        <w:t xml:space="preserve"> </w:t>
      </w:r>
      <w:r w:rsidRPr="0028595C">
        <w:rPr>
          <w:rFonts w:cs="Arial"/>
          <w:szCs w:val="20"/>
        </w:rPr>
        <w:t>Change</w:t>
      </w:r>
      <w:r w:rsidRPr="0028595C">
        <w:rPr>
          <w:rFonts w:cs="Arial"/>
          <w:spacing w:val="-6"/>
          <w:szCs w:val="20"/>
        </w:rPr>
        <w:t xml:space="preserve"> </w:t>
      </w:r>
      <w:r w:rsidR="00E83DAA">
        <w:rPr>
          <w:rFonts w:cs="Arial"/>
          <w:szCs w:val="20"/>
        </w:rPr>
        <w:t>m</w:t>
      </w:r>
      <w:r w:rsidRPr="0028595C">
        <w:rPr>
          <w:rFonts w:cs="Arial"/>
          <w:szCs w:val="20"/>
        </w:rPr>
        <w:t>anagement</w:t>
      </w:r>
      <w:r w:rsidRPr="0028595C">
        <w:rPr>
          <w:rFonts w:cs="Arial"/>
          <w:spacing w:val="-1"/>
          <w:szCs w:val="20"/>
        </w:rPr>
        <w:t xml:space="preserve"> </w:t>
      </w:r>
      <w:r w:rsidRPr="0028595C">
        <w:rPr>
          <w:rFonts w:cs="Arial"/>
          <w:szCs w:val="20"/>
        </w:rPr>
        <w:t>process</w:t>
      </w:r>
      <w:r w:rsidRPr="0028595C">
        <w:rPr>
          <w:rFonts w:cs="Arial"/>
          <w:spacing w:val="-4"/>
          <w:szCs w:val="20"/>
        </w:rPr>
        <w:t xml:space="preserve"> </w:t>
      </w:r>
      <w:r w:rsidRPr="0028595C">
        <w:rPr>
          <w:rFonts w:cs="Arial"/>
          <w:szCs w:val="20"/>
        </w:rPr>
        <w:t>and</w:t>
      </w:r>
      <w:r w:rsidRPr="0028595C">
        <w:rPr>
          <w:rFonts w:cs="Arial"/>
          <w:spacing w:val="-6"/>
          <w:szCs w:val="20"/>
        </w:rPr>
        <w:t xml:space="preserve"> </w:t>
      </w:r>
      <w:r w:rsidRPr="0028595C">
        <w:rPr>
          <w:rFonts w:cs="Arial"/>
          <w:szCs w:val="20"/>
        </w:rPr>
        <w:t>recent</w:t>
      </w:r>
      <w:r w:rsidRPr="0028595C">
        <w:rPr>
          <w:rFonts w:cs="Arial"/>
          <w:spacing w:val="-6"/>
          <w:szCs w:val="20"/>
        </w:rPr>
        <w:t xml:space="preserve"> </w:t>
      </w:r>
      <w:r w:rsidRPr="0028595C">
        <w:rPr>
          <w:rFonts w:cs="Arial"/>
          <w:szCs w:val="20"/>
        </w:rPr>
        <w:t>reports</w:t>
      </w:r>
      <w:r w:rsidRPr="0028595C">
        <w:rPr>
          <w:rFonts w:cs="Arial"/>
          <w:spacing w:val="-1"/>
          <w:szCs w:val="20"/>
        </w:rPr>
        <w:t xml:space="preserve"> </w:t>
      </w:r>
      <w:r w:rsidRPr="0028595C">
        <w:rPr>
          <w:rFonts w:cs="Arial"/>
          <w:szCs w:val="20"/>
        </w:rPr>
        <w:t>for</w:t>
      </w:r>
      <w:r w:rsidRPr="0028595C">
        <w:rPr>
          <w:rFonts w:cs="Arial"/>
          <w:spacing w:val="-4"/>
          <w:szCs w:val="20"/>
        </w:rPr>
        <w:t xml:space="preserve"> </w:t>
      </w:r>
      <w:r w:rsidRPr="0028595C">
        <w:rPr>
          <w:rFonts w:cs="Arial"/>
          <w:szCs w:val="20"/>
        </w:rPr>
        <w:t>the</w:t>
      </w:r>
      <w:r w:rsidRPr="0028595C">
        <w:rPr>
          <w:rFonts w:cs="Arial"/>
          <w:spacing w:val="-6"/>
          <w:szCs w:val="20"/>
        </w:rPr>
        <w:t xml:space="preserve"> </w:t>
      </w:r>
      <w:r w:rsidRPr="0028595C">
        <w:rPr>
          <w:rFonts w:cs="Arial"/>
          <w:szCs w:val="20"/>
        </w:rPr>
        <w:t>key</w:t>
      </w:r>
      <w:r w:rsidRPr="0028595C">
        <w:rPr>
          <w:rFonts w:cs="Arial"/>
          <w:spacing w:val="-2"/>
          <w:szCs w:val="20"/>
        </w:rPr>
        <w:t xml:space="preserve"> </w:t>
      </w:r>
      <w:r w:rsidRPr="0028595C">
        <w:rPr>
          <w:rFonts w:cs="Arial"/>
          <w:szCs w:val="20"/>
        </w:rPr>
        <w:t>performance</w:t>
      </w:r>
      <w:r w:rsidRPr="0028595C">
        <w:rPr>
          <w:rFonts w:cs="Arial"/>
          <w:spacing w:val="-3"/>
          <w:szCs w:val="20"/>
        </w:rPr>
        <w:t xml:space="preserve"> </w:t>
      </w:r>
      <w:r w:rsidRPr="0028595C">
        <w:rPr>
          <w:rFonts w:cs="Arial"/>
          <w:szCs w:val="20"/>
        </w:rPr>
        <w:t>measures</w:t>
      </w:r>
      <w:r w:rsidRPr="0028595C">
        <w:rPr>
          <w:rFonts w:cs="Arial"/>
          <w:spacing w:val="-4"/>
          <w:szCs w:val="20"/>
        </w:rPr>
        <w:t xml:space="preserve"> </w:t>
      </w:r>
      <w:r w:rsidRPr="0028595C">
        <w:rPr>
          <w:rFonts w:cs="Arial"/>
          <w:szCs w:val="20"/>
        </w:rPr>
        <w:t>are</w:t>
      </w:r>
      <w:r w:rsidRPr="0028595C">
        <w:rPr>
          <w:rFonts w:cs="Arial"/>
          <w:spacing w:val="-5"/>
          <w:szCs w:val="20"/>
        </w:rPr>
        <w:t xml:space="preserve"> </w:t>
      </w:r>
      <w:r w:rsidRPr="0028595C">
        <w:rPr>
          <w:rFonts w:cs="Arial"/>
          <w:szCs w:val="20"/>
        </w:rPr>
        <w:t>analysed</w:t>
      </w:r>
      <w:r w:rsidRPr="0028595C">
        <w:rPr>
          <w:rFonts w:cs="Arial"/>
          <w:spacing w:val="-6"/>
          <w:szCs w:val="20"/>
        </w:rPr>
        <w:t xml:space="preserve"> </w:t>
      </w:r>
      <w:r w:rsidRPr="0028595C">
        <w:rPr>
          <w:rFonts w:cs="Arial"/>
          <w:szCs w:val="20"/>
        </w:rPr>
        <w:t>(if</w:t>
      </w:r>
      <w:r w:rsidRPr="007F6EBB">
        <w:rPr>
          <w:rFonts w:cs="Arial"/>
          <w:szCs w:val="20"/>
        </w:rPr>
        <w:t xml:space="preserve"> </w:t>
      </w:r>
      <w:r w:rsidRPr="0028595C">
        <w:rPr>
          <w:rFonts w:cs="Arial"/>
          <w:szCs w:val="20"/>
        </w:rPr>
        <w:t>required)</w:t>
      </w:r>
      <w:r w:rsidRPr="0028595C">
        <w:rPr>
          <w:rFonts w:cs="Arial"/>
          <w:spacing w:val="-2"/>
          <w:szCs w:val="20"/>
        </w:rPr>
        <w:t xml:space="preserve"> </w:t>
      </w:r>
      <w:r w:rsidRPr="0028595C">
        <w:rPr>
          <w:rFonts w:cs="Arial"/>
          <w:szCs w:val="20"/>
        </w:rPr>
        <w:t>during</w:t>
      </w:r>
      <w:r w:rsidRPr="0028595C">
        <w:rPr>
          <w:rFonts w:cs="Arial"/>
          <w:spacing w:val="-1"/>
          <w:szCs w:val="20"/>
        </w:rPr>
        <w:t xml:space="preserve"> </w:t>
      </w:r>
      <w:r w:rsidRPr="0028595C">
        <w:rPr>
          <w:rFonts w:cs="Arial"/>
          <w:szCs w:val="20"/>
        </w:rPr>
        <w:t>regular</w:t>
      </w:r>
      <w:r w:rsidRPr="0028595C">
        <w:rPr>
          <w:rFonts w:cs="Arial"/>
          <w:spacing w:val="-1"/>
          <w:szCs w:val="20"/>
        </w:rPr>
        <w:t xml:space="preserve"> </w:t>
      </w:r>
      <w:r w:rsidR="00C32252">
        <w:rPr>
          <w:rFonts w:cs="Arial"/>
          <w:szCs w:val="20"/>
        </w:rPr>
        <w:t>m</w:t>
      </w:r>
      <w:r w:rsidRPr="0028595C">
        <w:rPr>
          <w:rFonts w:cs="Arial"/>
          <w:szCs w:val="20"/>
        </w:rPr>
        <w:t>anagement</w:t>
      </w:r>
      <w:r w:rsidRPr="0028595C">
        <w:rPr>
          <w:rFonts w:cs="Arial"/>
          <w:spacing w:val="-1"/>
          <w:szCs w:val="20"/>
        </w:rPr>
        <w:t xml:space="preserve"> </w:t>
      </w:r>
      <w:r w:rsidR="00C32252">
        <w:rPr>
          <w:rFonts w:cs="Arial"/>
          <w:szCs w:val="20"/>
        </w:rPr>
        <w:t>m</w:t>
      </w:r>
      <w:r w:rsidRPr="0028595C">
        <w:rPr>
          <w:rFonts w:cs="Arial"/>
          <w:szCs w:val="20"/>
        </w:rPr>
        <w:t>eetings.</w:t>
      </w:r>
    </w:p>
    <w:p w14:paraId="41678B7F" w14:textId="4773C267" w:rsidR="00801BB8" w:rsidRPr="0028595C" w:rsidRDefault="00801BB8" w:rsidP="007F6EBB">
      <w:pPr>
        <w:pStyle w:val="ListParagraph"/>
        <w:numPr>
          <w:ilvl w:val="1"/>
          <w:numId w:val="71"/>
        </w:numPr>
        <w:contextualSpacing w:val="0"/>
        <w:rPr>
          <w:rFonts w:cs="Arial"/>
        </w:rPr>
      </w:pPr>
      <w:r w:rsidRPr="29D258F5">
        <w:rPr>
          <w:rFonts w:cs="Arial"/>
        </w:rPr>
        <w:t>The</w:t>
      </w:r>
      <w:r w:rsidRPr="29D258F5">
        <w:rPr>
          <w:rFonts w:cs="Arial"/>
          <w:spacing w:val="-6"/>
        </w:rPr>
        <w:t xml:space="preserve"> </w:t>
      </w:r>
      <w:r w:rsidRPr="29D258F5">
        <w:rPr>
          <w:rFonts w:cs="Arial"/>
        </w:rPr>
        <w:t>‘</w:t>
      </w:r>
      <w:r w:rsidRPr="007F6EBB">
        <w:rPr>
          <w:bCs/>
          <w:color w:val="auto"/>
        </w:rPr>
        <w:t>Change</w:t>
      </w:r>
      <w:r w:rsidRPr="29D258F5">
        <w:rPr>
          <w:rFonts w:cs="Arial"/>
          <w:spacing w:val="-3"/>
        </w:rPr>
        <w:t xml:space="preserve"> </w:t>
      </w:r>
      <w:r w:rsidRPr="29D258F5">
        <w:rPr>
          <w:rFonts w:cs="Arial"/>
        </w:rPr>
        <w:t>Management</w:t>
      </w:r>
      <w:r w:rsidRPr="29D258F5">
        <w:rPr>
          <w:rFonts w:cs="Arial"/>
          <w:spacing w:val="-3"/>
        </w:rPr>
        <w:t xml:space="preserve"> </w:t>
      </w:r>
      <w:r w:rsidRPr="29D258F5">
        <w:rPr>
          <w:rFonts w:cs="Arial"/>
        </w:rPr>
        <w:t>process’</w:t>
      </w:r>
      <w:r w:rsidRPr="29D258F5">
        <w:rPr>
          <w:rFonts w:cs="Arial"/>
          <w:spacing w:val="-6"/>
        </w:rPr>
        <w:t xml:space="preserve"> </w:t>
      </w:r>
      <w:r w:rsidRPr="29D258F5">
        <w:rPr>
          <w:rFonts w:cs="Arial"/>
        </w:rPr>
        <w:t>performance</w:t>
      </w:r>
      <w:r w:rsidRPr="29D258F5">
        <w:rPr>
          <w:rFonts w:cs="Arial"/>
          <w:spacing w:val="-3"/>
        </w:rPr>
        <w:t xml:space="preserve"> </w:t>
      </w:r>
      <w:r w:rsidR="00F319C8" w:rsidRPr="29D258F5">
        <w:rPr>
          <w:rFonts w:cs="Arial"/>
          <w:spacing w:val="-4"/>
        </w:rPr>
        <w:t xml:space="preserve">will </w:t>
      </w:r>
      <w:r w:rsidR="2E942460" w:rsidRPr="29D258F5">
        <w:rPr>
          <w:rFonts w:cs="Arial"/>
        </w:rPr>
        <w:t>be</w:t>
      </w:r>
      <w:r w:rsidRPr="29D258F5" w:rsidDel="00F319C8">
        <w:rPr>
          <w:rFonts w:cs="Arial"/>
        </w:rPr>
        <w:t xml:space="preserve"> </w:t>
      </w:r>
      <w:r w:rsidRPr="29D258F5">
        <w:rPr>
          <w:rFonts w:cs="Arial"/>
        </w:rPr>
        <w:t>reviewed on an annual basis</w:t>
      </w:r>
      <w:r w:rsidR="00F319C8" w:rsidRPr="29D258F5">
        <w:rPr>
          <w:rFonts w:cs="Arial"/>
        </w:rPr>
        <w:t xml:space="preserve">, subject to such being otherwise </w:t>
      </w:r>
      <w:r w:rsidR="006722CC" w:rsidRPr="29D258F5">
        <w:rPr>
          <w:rFonts w:cs="Arial"/>
        </w:rPr>
        <w:t>agreed and contracted</w:t>
      </w:r>
      <w:r w:rsidRPr="29D258F5">
        <w:rPr>
          <w:rFonts w:cs="Arial"/>
        </w:rPr>
        <w:t>.</w:t>
      </w:r>
    </w:p>
    <w:p w14:paraId="2F46A8F4" w14:textId="0A4781A7" w:rsidR="00801BB8" w:rsidRPr="007F6EBB" w:rsidRDefault="00801BB8" w:rsidP="007F6EBB">
      <w:pPr>
        <w:pStyle w:val="ListParagraph"/>
        <w:numPr>
          <w:ilvl w:val="1"/>
          <w:numId w:val="71"/>
        </w:numPr>
        <w:contextualSpacing w:val="0"/>
        <w:rPr>
          <w:bCs/>
          <w:color w:val="auto"/>
        </w:rPr>
      </w:pPr>
      <w:r w:rsidRPr="007F6EBB">
        <w:rPr>
          <w:bCs/>
          <w:color w:val="auto"/>
        </w:rPr>
        <w:t>Corrective</w:t>
      </w:r>
      <w:r w:rsidRPr="0028595C">
        <w:rPr>
          <w:rFonts w:cs="Arial"/>
          <w:szCs w:val="20"/>
        </w:rPr>
        <w:t>/preventive</w:t>
      </w:r>
      <w:r w:rsidRPr="0028595C">
        <w:rPr>
          <w:rFonts w:cs="Arial"/>
          <w:spacing w:val="25"/>
          <w:szCs w:val="20"/>
        </w:rPr>
        <w:t xml:space="preserve"> </w:t>
      </w:r>
      <w:r w:rsidRPr="0028595C">
        <w:rPr>
          <w:rFonts w:cs="Arial"/>
          <w:szCs w:val="20"/>
        </w:rPr>
        <w:t>and</w:t>
      </w:r>
      <w:r w:rsidRPr="0028595C">
        <w:rPr>
          <w:rFonts w:cs="Arial"/>
          <w:spacing w:val="26"/>
          <w:szCs w:val="20"/>
        </w:rPr>
        <w:t xml:space="preserve"> </w:t>
      </w:r>
      <w:r w:rsidRPr="0028595C">
        <w:rPr>
          <w:rFonts w:cs="Arial"/>
          <w:szCs w:val="20"/>
        </w:rPr>
        <w:t>improvement</w:t>
      </w:r>
      <w:r w:rsidRPr="0028595C">
        <w:rPr>
          <w:rFonts w:cs="Arial"/>
          <w:spacing w:val="25"/>
          <w:szCs w:val="20"/>
        </w:rPr>
        <w:t xml:space="preserve"> </w:t>
      </w:r>
      <w:r w:rsidRPr="0028595C">
        <w:rPr>
          <w:rFonts w:cs="Arial"/>
          <w:szCs w:val="20"/>
        </w:rPr>
        <w:t>recommendations</w:t>
      </w:r>
      <w:r w:rsidRPr="0028595C">
        <w:rPr>
          <w:rFonts w:cs="Arial"/>
          <w:spacing w:val="26"/>
          <w:szCs w:val="20"/>
        </w:rPr>
        <w:t xml:space="preserve"> </w:t>
      </w:r>
      <w:r w:rsidR="006722CC">
        <w:rPr>
          <w:rFonts w:cs="Arial"/>
          <w:szCs w:val="20"/>
        </w:rPr>
        <w:t xml:space="preserve">will be duly </w:t>
      </w:r>
      <w:r w:rsidRPr="0028595C">
        <w:rPr>
          <w:rFonts w:cs="Arial"/>
          <w:szCs w:val="20"/>
        </w:rPr>
        <w:t>considered</w:t>
      </w:r>
      <w:r w:rsidRPr="0028595C">
        <w:rPr>
          <w:rFonts w:cs="Arial"/>
          <w:spacing w:val="25"/>
          <w:szCs w:val="20"/>
        </w:rPr>
        <w:t xml:space="preserve"> </w:t>
      </w:r>
      <w:r w:rsidRPr="0028595C">
        <w:rPr>
          <w:rFonts w:cs="Arial"/>
          <w:szCs w:val="20"/>
        </w:rPr>
        <w:t>and</w:t>
      </w:r>
      <w:r w:rsidRPr="0028595C">
        <w:rPr>
          <w:rFonts w:cs="Arial"/>
          <w:spacing w:val="25"/>
          <w:szCs w:val="20"/>
        </w:rPr>
        <w:t xml:space="preserve"> </w:t>
      </w:r>
      <w:r w:rsidRPr="0028595C">
        <w:rPr>
          <w:rFonts w:cs="Arial"/>
          <w:szCs w:val="20"/>
        </w:rPr>
        <w:t>carried</w:t>
      </w:r>
      <w:r w:rsidRPr="0028595C">
        <w:rPr>
          <w:rFonts w:cs="Arial"/>
          <w:spacing w:val="25"/>
          <w:szCs w:val="20"/>
        </w:rPr>
        <w:t xml:space="preserve"> </w:t>
      </w:r>
      <w:r w:rsidRPr="0028595C">
        <w:rPr>
          <w:rFonts w:cs="Arial"/>
          <w:szCs w:val="20"/>
        </w:rPr>
        <w:t>out</w:t>
      </w:r>
      <w:r w:rsidRPr="0028595C">
        <w:rPr>
          <w:rFonts w:cs="Arial"/>
          <w:spacing w:val="25"/>
          <w:szCs w:val="20"/>
        </w:rPr>
        <w:t xml:space="preserve"> </w:t>
      </w:r>
      <w:r w:rsidRPr="007F6EBB">
        <w:rPr>
          <w:bCs/>
          <w:color w:val="auto"/>
        </w:rPr>
        <w:t xml:space="preserve">where </w:t>
      </w:r>
      <w:r w:rsidR="006722CC">
        <w:rPr>
          <w:bCs/>
          <w:color w:val="auto"/>
        </w:rPr>
        <w:t xml:space="preserve">reasonably </w:t>
      </w:r>
      <w:r w:rsidRPr="007F6EBB">
        <w:rPr>
          <w:bCs/>
          <w:color w:val="auto"/>
        </w:rPr>
        <w:t>necessary</w:t>
      </w:r>
      <w:r w:rsidR="006722CC">
        <w:rPr>
          <w:bCs/>
          <w:color w:val="auto"/>
        </w:rPr>
        <w:t xml:space="preserve"> and appropriate, always subject to</w:t>
      </w:r>
      <w:r w:rsidR="00FC6386">
        <w:rPr>
          <w:bCs/>
          <w:color w:val="auto"/>
        </w:rPr>
        <w:t xml:space="preserve"> the agreed</w:t>
      </w:r>
      <w:r w:rsidR="006722CC">
        <w:rPr>
          <w:bCs/>
          <w:color w:val="auto"/>
        </w:rPr>
        <w:t xml:space="preserve"> contracted </w:t>
      </w:r>
      <w:r w:rsidR="00FC6386">
        <w:rPr>
          <w:bCs/>
          <w:color w:val="auto"/>
        </w:rPr>
        <w:t>terms</w:t>
      </w:r>
      <w:r w:rsidRPr="007F6EBB">
        <w:rPr>
          <w:bCs/>
          <w:color w:val="auto"/>
        </w:rPr>
        <w:t>.</w:t>
      </w:r>
    </w:p>
    <w:p w14:paraId="7208CD96" w14:textId="77777777" w:rsidR="00801BB8" w:rsidRPr="0028595C" w:rsidRDefault="00801BB8" w:rsidP="003259FB">
      <w:pPr>
        <w:rPr>
          <w:rFonts w:cs="Arial"/>
          <w:b/>
          <w:szCs w:val="20"/>
        </w:rPr>
      </w:pPr>
      <w:r w:rsidRPr="0028595C">
        <w:rPr>
          <w:rFonts w:cs="Arial"/>
          <w:b/>
          <w:szCs w:val="20"/>
        </w:rPr>
        <w:t>Agree</w:t>
      </w:r>
      <w:r w:rsidRPr="0028595C">
        <w:rPr>
          <w:rFonts w:cs="Arial"/>
          <w:b/>
          <w:spacing w:val="-2"/>
          <w:szCs w:val="20"/>
        </w:rPr>
        <w:t xml:space="preserve"> </w:t>
      </w:r>
      <w:r w:rsidRPr="0028595C">
        <w:rPr>
          <w:rFonts w:cs="Arial"/>
          <w:b/>
          <w:szCs w:val="20"/>
        </w:rPr>
        <w:t>and</w:t>
      </w:r>
      <w:r w:rsidRPr="0028595C">
        <w:rPr>
          <w:rFonts w:cs="Arial"/>
          <w:b/>
          <w:spacing w:val="-2"/>
          <w:szCs w:val="20"/>
        </w:rPr>
        <w:t xml:space="preserve"> </w:t>
      </w:r>
      <w:r w:rsidRPr="0028595C">
        <w:rPr>
          <w:rFonts w:cs="Arial"/>
          <w:b/>
          <w:szCs w:val="20"/>
        </w:rPr>
        <w:t>Implement</w:t>
      </w:r>
      <w:r w:rsidRPr="0028595C">
        <w:rPr>
          <w:rFonts w:cs="Arial"/>
          <w:b/>
          <w:spacing w:val="-2"/>
          <w:szCs w:val="20"/>
        </w:rPr>
        <w:t xml:space="preserve"> </w:t>
      </w:r>
      <w:r w:rsidRPr="0028595C">
        <w:rPr>
          <w:rFonts w:cs="Arial"/>
          <w:b/>
          <w:szCs w:val="20"/>
        </w:rPr>
        <w:t>actions</w:t>
      </w:r>
    </w:p>
    <w:p w14:paraId="56C3E72E" w14:textId="77777777" w:rsidR="00801BB8" w:rsidRPr="007F6EBB" w:rsidRDefault="00801BB8" w:rsidP="007F6EBB">
      <w:pPr>
        <w:pStyle w:val="ListParagraph"/>
        <w:numPr>
          <w:ilvl w:val="1"/>
          <w:numId w:val="71"/>
        </w:numPr>
        <w:contextualSpacing w:val="0"/>
        <w:rPr>
          <w:bCs/>
          <w:color w:val="auto"/>
        </w:rPr>
      </w:pPr>
      <w:r w:rsidRPr="007F6EBB">
        <w:rPr>
          <w:bCs/>
          <w:color w:val="auto"/>
        </w:rPr>
        <w:t>As a result of each change or performance review:</w:t>
      </w:r>
    </w:p>
    <w:p w14:paraId="49EC6E62" w14:textId="2DE0CB50" w:rsidR="00B32F12" w:rsidRPr="007F6EBB" w:rsidRDefault="00B32F12" w:rsidP="007F6EBB">
      <w:pPr>
        <w:numPr>
          <w:ilvl w:val="0"/>
          <w:numId w:val="36"/>
        </w:numPr>
      </w:pPr>
      <w:r>
        <w:rPr>
          <w:rFonts w:cs="Arial"/>
          <w:szCs w:val="20"/>
        </w:rPr>
        <w:t>c</w:t>
      </w:r>
      <w:r w:rsidR="00801BB8" w:rsidRPr="0028595C">
        <w:rPr>
          <w:rFonts w:cs="Arial"/>
          <w:szCs w:val="20"/>
        </w:rPr>
        <w:t>orrective,</w:t>
      </w:r>
      <w:r w:rsidR="00801BB8" w:rsidRPr="001B7E3C">
        <w:t xml:space="preserve"> </w:t>
      </w:r>
      <w:r w:rsidR="00801BB8" w:rsidRPr="0028595C">
        <w:rPr>
          <w:rFonts w:cs="Arial"/>
          <w:szCs w:val="20"/>
        </w:rPr>
        <w:t>preventive</w:t>
      </w:r>
      <w:r w:rsidR="00801BB8" w:rsidRPr="001B7E3C">
        <w:t xml:space="preserve"> </w:t>
      </w:r>
      <w:r w:rsidR="00801BB8" w:rsidRPr="0028595C">
        <w:rPr>
          <w:rFonts w:cs="Arial"/>
          <w:szCs w:val="20"/>
        </w:rPr>
        <w:t>and</w:t>
      </w:r>
      <w:r w:rsidR="00801BB8" w:rsidRPr="001B7E3C">
        <w:t xml:space="preserve"> </w:t>
      </w:r>
      <w:r w:rsidR="00801BB8" w:rsidRPr="0028595C">
        <w:rPr>
          <w:rFonts w:cs="Arial"/>
          <w:szCs w:val="20"/>
        </w:rPr>
        <w:t>improvement</w:t>
      </w:r>
      <w:r w:rsidR="00801BB8" w:rsidRPr="001B7E3C">
        <w:t xml:space="preserve"> </w:t>
      </w:r>
      <w:r w:rsidR="00801BB8" w:rsidRPr="0028595C">
        <w:rPr>
          <w:rFonts w:cs="Arial"/>
          <w:szCs w:val="20"/>
        </w:rPr>
        <w:t>actions</w:t>
      </w:r>
      <w:r w:rsidR="00801BB8" w:rsidRPr="001B7E3C">
        <w:t xml:space="preserve"> </w:t>
      </w:r>
      <w:r w:rsidR="00FC6386">
        <w:rPr>
          <w:rFonts w:cs="Arial"/>
          <w:szCs w:val="20"/>
        </w:rPr>
        <w:t>will be</w:t>
      </w:r>
      <w:r w:rsidR="00FC6386" w:rsidRPr="001B7E3C">
        <w:t xml:space="preserve"> </w:t>
      </w:r>
      <w:r w:rsidR="00801BB8" w:rsidRPr="0028595C">
        <w:rPr>
          <w:rFonts w:cs="Arial"/>
          <w:szCs w:val="20"/>
        </w:rPr>
        <w:t>agreed</w:t>
      </w:r>
      <w:r w:rsidR="00FC6386">
        <w:rPr>
          <w:rFonts w:cs="Arial"/>
          <w:szCs w:val="20"/>
        </w:rPr>
        <w:t xml:space="preserve"> as </w:t>
      </w:r>
      <w:r>
        <w:rPr>
          <w:rFonts w:cs="Arial"/>
          <w:szCs w:val="20"/>
        </w:rPr>
        <w:t>appropriate</w:t>
      </w:r>
      <w:r w:rsidR="00801BB8" w:rsidRPr="0028595C">
        <w:rPr>
          <w:rFonts w:cs="Arial"/>
          <w:szCs w:val="20"/>
        </w:rPr>
        <w:t>,</w:t>
      </w:r>
      <w:r w:rsidR="00801BB8" w:rsidRPr="001B7E3C">
        <w:t xml:space="preserve"> </w:t>
      </w:r>
    </w:p>
    <w:p w14:paraId="7C7839E3" w14:textId="3FC63E33" w:rsidR="00801BB8" w:rsidRPr="0028595C" w:rsidRDefault="00801BB8" w:rsidP="007F6EBB">
      <w:pPr>
        <w:numPr>
          <w:ilvl w:val="0"/>
          <w:numId w:val="36"/>
        </w:numPr>
        <w:rPr>
          <w:rFonts w:cs="Arial"/>
          <w:szCs w:val="20"/>
        </w:rPr>
      </w:pPr>
      <w:r w:rsidRPr="0028595C">
        <w:rPr>
          <w:rFonts w:cs="Arial"/>
          <w:szCs w:val="20"/>
        </w:rPr>
        <w:t>completion</w:t>
      </w:r>
      <w:r w:rsidRPr="001B7E3C">
        <w:t xml:space="preserve"> </w:t>
      </w:r>
      <w:r w:rsidRPr="0028595C">
        <w:rPr>
          <w:rFonts w:cs="Arial"/>
          <w:szCs w:val="20"/>
        </w:rPr>
        <w:t>dates</w:t>
      </w:r>
      <w:r w:rsidRPr="001B7E3C">
        <w:t xml:space="preserve"> </w:t>
      </w:r>
      <w:r w:rsidR="00B32F12" w:rsidRPr="001B7E3C">
        <w:t>for any of the above points actions will be agreed</w:t>
      </w:r>
      <w:r w:rsidRPr="001B7E3C">
        <w:t xml:space="preserve"> </w:t>
      </w:r>
      <w:r w:rsidRPr="0028595C">
        <w:rPr>
          <w:rFonts w:cs="Arial"/>
          <w:szCs w:val="20"/>
        </w:rPr>
        <w:t>and</w:t>
      </w:r>
      <w:r w:rsidR="00B32F12">
        <w:rPr>
          <w:rFonts w:cs="Arial"/>
          <w:szCs w:val="20"/>
        </w:rPr>
        <w:t xml:space="preserve"> completion actions</w:t>
      </w:r>
      <w:r w:rsidRPr="001B7E3C">
        <w:t xml:space="preserve"> </w:t>
      </w:r>
      <w:r w:rsidRPr="0028595C">
        <w:rPr>
          <w:rFonts w:cs="Arial"/>
          <w:szCs w:val="20"/>
        </w:rPr>
        <w:t>monitored</w:t>
      </w:r>
      <w:r w:rsidR="00B32F12">
        <w:rPr>
          <w:rFonts w:cs="Arial"/>
          <w:szCs w:val="20"/>
        </w:rPr>
        <w:t>,</w:t>
      </w:r>
      <w:r w:rsidRPr="001B7E3C">
        <w:t xml:space="preserve"> </w:t>
      </w:r>
    </w:p>
    <w:p w14:paraId="2B51BC37" w14:textId="334D01AC" w:rsidR="00801BB8" w:rsidRPr="0028595C" w:rsidRDefault="00B32F12" w:rsidP="007F6EBB">
      <w:pPr>
        <w:numPr>
          <w:ilvl w:val="0"/>
          <w:numId w:val="36"/>
        </w:numPr>
        <w:rPr>
          <w:rFonts w:cs="Arial"/>
          <w:szCs w:val="20"/>
        </w:rPr>
      </w:pPr>
      <w:r w:rsidRPr="007F6EBB">
        <w:t>w</w:t>
      </w:r>
      <w:r w:rsidR="00801BB8" w:rsidRPr="007F6EBB">
        <w:t>here</w:t>
      </w:r>
      <w:r w:rsidR="00801BB8" w:rsidRPr="001B7E3C">
        <w:t xml:space="preserve"> </w:t>
      </w:r>
      <w:r w:rsidR="00801BB8" w:rsidRPr="0028595C">
        <w:rPr>
          <w:rFonts w:cs="Arial"/>
          <w:szCs w:val="20"/>
        </w:rPr>
        <w:t>appropriate</w:t>
      </w:r>
      <w:r w:rsidR="00801BB8" w:rsidRPr="001B7E3C">
        <w:t xml:space="preserve"> </w:t>
      </w:r>
      <w:r w:rsidR="00801BB8" w:rsidRPr="0028595C">
        <w:rPr>
          <w:rFonts w:cs="Arial"/>
          <w:szCs w:val="20"/>
        </w:rPr>
        <w:t>corrective,</w:t>
      </w:r>
      <w:r w:rsidR="00801BB8" w:rsidRPr="001B7E3C">
        <w:t xml:space="preserve"> </w:t>
      </w:r>
      <w:r w:rsidR="00801BB8" w:rsidRPr="0028595C">
        <w:rPr>
          <w:rFonts w:cs="Arial"/>
          <w:szCs w:val="20"/>
        </w:rPr>
        <w:t>preventive</w:t>
      </w:r>
      <w:r w:rsidR="00801BB8" w:rsidRPr="001B7E3C">
        <w:t xml:space="preserve"> </w:t>
      </w:r>
      <w:r w:rsidR="00801BB8" w:rsidRPr="0028595C">
        <w:rPr>
          <w:rFonts w:cs="Arial"/>
          <w:szCs w:val="20"/>
        </w:rPr>
        <w:t>&amp;</w:t>
      </w:r>
      <w:r w:rsidR="00801BB8" w:rsidRPr="001B7E3C">
        <w:t xml:space="preserve"> </w:t>
      </w:r>
      <w:r w:rsidR="00801BB8" w:rsidRPr="0028595C">
        <w:rPr>
          <w:rFonts w:cs="Arial"/>
          <w:szCs w:val="20"/>
        </w:rPr>
        <w:t>improvement</w:t>
      </w:r>
      <w:r w:rsidR="00801BB8" w:rsidRPr="001B7E3C">
        <w:t xml:space="preserve"> </w:t>
      </w:r>
      <w:r w:rsidR="00801BB8" w:rsidRPr="0028595C">
        <w:rPr>
          <w:rFonts w:cs="Arial"/>
          <w:szCs w:val="20"/>
        </w:rPr>
        <w:t>action(s)</w:t>
      </w:r>
      <w:r w:rsidR="00801BB8" w:rsidRPr="001B7E3C">
        <w:t xml:space="preserve"> </w:t>
      </w:r>
      <w:r w:rsidR="00801BB8" w:rsidRPr="0028595C">
        <w:rPr>
          <w:rFonts w:cs="Arial"/>
          <w:szCs w:val="20"/>
        </w:rPr>
        <w:t>are</w:t>
      </w:r>
      <w:r w:rsidR="00801BB8" w:rsidRPr="001B7E3C">
        <w:t xml:space="preserve"> </w:t>
      </w:r>
      <w:r w:rsidR="00801BB8" w:rsidRPr="0028595C">
        <w:rPr>
          <w:rFonts w:cs="Arial"/>
          <w:szCs w:val="20"/>
        </w:rPr>
        <w:t>verified</w:t>
      </w:r>
      <w:r w:rsidR="00801BB8" w:rsidRPr="001B7E3C">
        <w:t xml:space="preserve"> </w:t>
      </w:r>
      <w:r w:rsidR="00801BB8" w:rsidRPr="0028595C">
        <w:rPr>
          <w:rFonts w:cs="Arial"/>
          <w:szCs w:val="20"/>
        </w:rPr>
        <w:t>to</w:t>
      </w:r>
      <w:r w:rsidR="00801BB8" w:rsidRPr="001B7E3C">
        <w:t xml:space="preserve"> </w:t>
      </w:r>
      <w:r w:rsidR="00801BB8" w:rsidRPr="0028595C">
        <w:rPr>
          <w:rFonts w:cs="Arial"/>
          <w:szCs w:val="20"/>
        </w:rPr>
        <w:t>ensure</w:t>
      </w:r>
      <w:r w:rsidR="00801BB8" w:rsidRPr="001B7E3C">
        <w:t xml:space="preserve"> </w:t>
      </w:r>
      <w:r w:rsidR="00801BB8" w:rsidRPr="0028595C">
        <w:rPr>
          <w:rFonts w:cs="Arial"/>
          <w:szCs w:val="20"/>
        </w:rPr>
        <w:t>they</w:t>
      </w:r>
      <w:r w:rsidR="00801BB8" w:rsidRPr="001B7E3C">
        <w:t xml:space="preserve"> </w:t>
      </w:r>
      <w:r w:rsidR="00801BB8" w:rsidRPr="0028595C">
        <w:rPr>
          <w:rFonts w:cs="Arial"/>
          <w:szCs w:val="20"/>
        </w:rPr>
        <w:t>are</w:t>
      </w:r>
      <w:r w:rsidR="00801BB8" w:rsidRPr="007F6EBB">
        <w:t xml:space="preserve"> </w:t>
      </w:r>
      <w:r w:rsidR="00801BB8" w:rsidRPr="0028595C">
        <w:rPr>
          <w:rFonts w:cs="Arial"/>
          <w:szCs w:val="20"/>
        </w:rPr>
        <w:t>complete and</w:t>
      </w:r>
      <w:r w:rsidR="00801BB8" w:rsidRPr="007F6EBB">
        <w:t xml:space="preserve"> </w:t>
      </w:r>
      <w:r w:rsidR="00801BB8" w:rsidRPr="0028595C">
        <w:rPr>
          <w:rFonts w:cs="Arial"/>
          <w:szCs w:val="20"/>
        </w:rPr>
        <w:t>effective</w:t>
      </w:r>
      <w:r w:rsidR="00801BB8" w:rsidRPr="007F6EBB">
        <w:t xml:space="preserve"> </w:t>
      </w:r>
      <w:r w:rsidR="00801BB8" w:rsidRPr="0028595C">
        <w:rPr>
          <w:rFonts w:cs="Arial"/>
          <w:szCs w:val="20"/>
        </w:rPr>
        <w:t>(where</w:t>
      </w:r>
      <w:r w:rsidR="00801BB8" w:rsidRPr="001B7E3C">
        <w:t xml:space="preserve"> </w:t>
      </w:r>
      <w:r w:rsidRPr="001B7E3C">
        <w:t xml:space="preserve">reasonable and </w:t>
      </w:r>
      <w:r w:rsidR="00801BB8" w:rsidRPr="0028595C">
        <w:rPr>
          <w:rFonts w:cs="Arial"/>
          <w:szCs w:val="20"/>
        </w:rPr>
        <w:t>applicable).</w:t>
      </w:r>
    </w:p>
    <w:p w14:paraId="3204834A" w14:textId="424F97D0" w:rsidR="00801BB8" w:rsidRPr="0028595C" w:rsidRDefault="00801BB8" w:rsidP="007F6EBB">
      <w:pPr>
        <w:pStyle w:val="ListParagraph"/>
        <w:numPr>
          <w:ilvl w:val="1"/>
          <w:numId w:val="71"/>
        </w:numPr>
        <w:contextualSpacing w:val="0"/>
        <w:rPr>
          <w:rFonts w:eastAsia="Times New Roman" w:cs="Arial"/>
          <w:szCs w:val="20"/>
        </w:rPr>
      </w:pPr>
      <w:r w:rsidRPr="0028595C">
        <w:rPr>
          <w:rFonts w:cs="Arial"/>
          <w:szCs w:val="20"/>
        </w:rPr>
        <w:t>The</w:t>
      </w:r>
      <w:r w:rsidRPr="0028595C">
        <w:rPr>
          <w:rFonts w:cs="Arial"/>
          <w:spacing w:val="-7"/>
          <w:szCs w:val="20"/>
        </w:rPr>
        <w:t xml:space="preserve"> </w:t>
      </w:r>
      <w:r w:rsidRPr="0028595C">
        <w:rPr>
          <w:rFonts w:cs="Arial"/>
          <w:szCs w:val="20"/>
        </w:rPr>
        <w:t>change</w:t>
      </w:r>
      <w:r w:rsidRPr="0028595C">
        <w:rPr>
          <w:rFonts w:cs="Arial"/>
          <w:spacing w:val="-3"/>
          <w:szCs w:val="20"/>
        </w:rPr>
        <w:t xml:space="preserve"> </w:t>
      </w:r>
      <w:r w:rsidRPr="0028595C">
        <w:rPr>
          <w:rFonts w:cs="Arial"/>
          <w:szCs w:val="20"/>
        </w:rPr>
        <w:t>procedure</w:t>
      </w:r>
      <w:r w:rsidRPr="0028595C">
        <w:rPr>
          <w:rFonts w:cs="Arial"/>
          <w:spacing w:val="-3"/>
          <w:szCs w:val="20"/>
        </w:rPr>
        <w:t xml:space="preserve"> </w:t>
      </w:r>
      <w:r w:rsidRPr="0028595C">
        <w:rPr>
          <w:rFonts w:cs="Arial"/>
          <w:szCs w:val="20"/>
        </w:rPr>
        <w:t>supports</w:t>
      </w:r>
      <w:r w:rsidRPr="0028595C">
        <w:rPr>
          <w:rFonts w:cs="Arial"/>
          <w:spacing w:val="-4"/>
          <w:szCs w:val="20"/>
        </w:rPr>
        <w:t xml:space="preserve"> </w:t>
      </w:r>
      <w:r w:rsidRPr="0028595C">
        <w:rPr>
          <w:rFonts w:cs="Arial"/>
          <w:szCs w:val="20"/>
        </w:rPr>
        <w:t>Emergency</w:t>
      </w:r>
      <w:r w:rsidRPr="0028595C">
        <w:rPr>
          <w:rFonts w:cs="Arial"/>
          <w:spacing w:val="-4"/>
          <w:szCs w:val="20"/>
        </w:rPr>
        <w:t xml:space="preserve"> </w:t>
      </w:r>
      <w:r w:rsidRPr="0028595C">
        <w:rPr>
          <w:rFonts w:cs="Arial"/>
          <w:szCs w:val="20"/>
        </w:rPr>
        <w:t>(E-CAB)</w:t>
      </w:r>
      <w:r w:rsidRPr="0028595C">
        <w:rPr>
          <w:rFonts w:cs="Arial"/>
          <w:spacing w:val="-2"/>
          <w:szCs w:val="20"/>
        </w:rPr>
        <w:t xml:space="preserve"> </w:t>
      </w:r>
      <w:r w:rsidRPr="0028595C">
        <w:rPr>
          <w:rFonts w:cs="Arial"/>
          <w:szCs w:val="20"/>
        </w:rPr>
        <w:t>change.</w:t>
      </w:r>
      <w:r w:rsidRPr="0028595C">
        <w:rPr>
          <w:rFonts w:cs="Arial"/>
          <w:spacing w:val="-3"/>
          <w:szCs w:val="20"/>
        </w:rPr>
        <w:t xml:space="preserve"> </w:t>
      </w:r>
      <w:r w:rsidR="00B32F12">
        <w:rPr>
          <w:rFonts w:cs="Arial"/>
          <w:szCs w:val="20"/>
        </w:rPr>
        <w:t>This</w:t>
      </w:r>
      <w:r w:rsidRPr="0028595C">
        <w:rPr>
          <w:rFonts w:cs="Arial"/>
          <w:spacing w:val="-4"/>
          <w:szCs w:val="20"/>
        </w:rPr>
        <w:t xml:space="preserve"> </w:t>
      </w:r>
      <w:r w:rsidRPr="0028595C">
        <w:rPr>
          <w:rFonts w:cs="Arial"/>
          <w:szCs w:val="20"/>
        </w:rPr>
        <w:t>facility</w:t>
      </w:r>
      <w:r w:rsidRPr="0028595C">
        <w:rPr>
          <w:rFonts w:cs="Arial"/>
          <w:spacing w:val="-2"/>
          <w:szCs w:val="20"/>
        </w:rPr>
        <w:t xml:space="preserve"> </w:t>
      </w:r>
      <w:r w:rsidRPr="0028595C">
        <w:rPr>
          <w:rFonts w:cs="Arial"/>
          <w:szCs w:val="20"/>
        </w:rPr>
        <w:t>should</w:t>
      </w:r>
      <w:r w:rsidRPr="0028595C">
        <w:rPr>
          <w:rFonts w:cs="Arial"/>
          <w:spacing w:val="-53"/>
          <w:szCs w:val="20"/>
        </w:rPr>
        <w:t xml:space="preserve"> </w:t>
      </w:r>
      <w:r w:rsidRPr="0028595C">
        <w:rPr>
          <w:rFonts w:cs="Arial"/>
          <w:szCs w:val="20"/>
        </w:rPr>
        <w:t>not</w:t>
      </w:r>
      <w:r w:rsidRPr="0028595C">
        <w:rPr>
          <w:rFonts w:cs="Arial"/>
          <w:spacing w:val="-6"/>
          <w:szCs w:val="20"/>
        </w:rPr>
        <w:t xml:space="preserve"> </w:t>
      </w:r>
      <w:r w:rsidRPr="0028595C">
        <w:rPr>
          <w:rFonts w:cs="Arial"/>
          <w:szCs w:val="20"/>
        </w:rPr>
        <w:t>be</w:t>
      </w:r>
      <w:r w:rsidRPr="0028595C">
        <w:rPr>
          <w:rFonts w:cs="Arial"/>
          <w:spacing w:val="-5"/>
          <w:szCs w:val="20"/>
        </w:rPr>
        <w:t xml:space="preserve"> </w:t>
      </w:r>
      <w:r w:rsidRPr="0028595C">
        <w:rPr>
          <w:rFonts w:cs="Arial"/>
          <w:szCs w:val="20"/>
        </w:rPr>
        <w:t>considered</w:t>
      </w:r>
      <w:r w:rsidRPr="0028595C">
        <w:rPr>
          <w:rFonts w:cs="Arial"/>
          <w:spacing w:val="-5"/>
          <w:szCs w:val="20"/>
        </w:rPr>
        <w:t xml:space="preserve"> </w:t>
      </w:r>
      <w:r w:rsidRPr="0028595C">
        <w:rPr>
          <w:rFonts w:cs="Arial"/>
          <w:szCs w:val="20"/>
        </w:rPr>
        <w:t>for</w:t>
      </w:r>
      <w:r w:rsidRPr="0028595C">
        <w:rPr>
          <w:rFonts w:cs="Arial"/>
          <w:spacing w:val="-5"/>
          <w:szCs w:val="20"/>
        </w:rPr>
        <w:t xml:space="preserve"> </w:t>
      </w:r>
      <w:r w:rsidRPr="0028595C">
        <w:rPr>
          <w:rFonts w:cs="Arial"/>
          <w:szCs w:val="20"/>
        </w:rPr>
        <w:t>use</w:t>
      </w:r>
      <w:r w:rsidRPr="0028595C">
        <w:rPr>
          <w:rFonts w:cs="Arial"/>
          <w:spacing w:val="-3"/>
          <w:szCs w:val="20"/>
        </w:rPr>
        <w:t xml:space="preserve"> </w:t>
      </w:r>
      <w:r w:rsidRPr="0028595C">
        <w:rPr>
          <w:rFonts w:cs="Arial"/>
          <w:szCs w:val="20"/>
        </w:rPr>
        <w:t>unless</w:t>
      </w:r>
      <w:r w:rsidRPr="0028595C">
        <w:rPr>
          <w:rFonts w:cs="Arial"/>
          <w:spacing w:val="-4"/>
          <w:szCs w:val="20"/>
        </w:rPr>
        <w:t xml:space="preserve"> </w:t>
      </w:r>
      <w:r w:rsidRPr="0028595C">
        <w:rPr>
          <w:rFonts w:cs="Arial"/>
          <w:szCs w:val="20"/>
        </w:rPr>
        <w:t>there</w:t>
      </w:r>
      <w:r w:rsidRPr="0028595C">
        <w:rPr>
          <w:rFonts w:cs="Arial"/>
          <w:spacing w:val="-3"/>
          <w:szCs w:val="20"/>
        </w:rPr>
        <w:t xml:space="preserve"> </w:t>
      </w:r>
      <w:r w:rsidRPr="0028595C">
        <w:rPr>
          <w:rFonts w:cs="Arial"/>
          <w:szCs w:val="20"/>
        </w:rPr>
        <w:t>is</w:t>
      </w:r>
      <w:r w:rsidRPr="0028595C">
        <w:rPr>
          <w:rFonts w:cs="Arial"/>
          <w:spacing w:val="-4"/>
          <w:szCs w:val="20"/>
        </w:rPr>
        <w:t xml:space="preserve"> </w:t>
      </w:r>
      <w:r w:rsidRPr="0028595C">
        <w:rPr>
          <w:rFonts w:cs="Arial"/>
          <w:szCs w:val="20"/>
        </w:rPr>
        <w:t>deemed</w:t>
      </w:r>
      <w:r w:rsidRPr="0028595C">
        <w:rPr>
          <w:rFonts w:cs="Arial"/>
          <w:spacing w:val="-6"/>
          <w:szCs w:val="20"/>
        </w:rPr>
        <w:t xml:space="preserve"> </w:t>
      </w:r>
      <w:r w:rsidRPr="0028595C">
        <w:rPr>
          <w:rFonts w:cs="Arial"/>
          <w:szCs w:val="20"/>
        </w:rPr>
        <w:t>a</w:t>
      </w:r>
      <w:r w:rsidRPr="0028595C">
        <w:rPr>
          <w:rFonts w:cs="Arial"/>
          <w:spacing w:val="-3"/>
          <w:szCs w:val="20"/>
        </w:rPr>
        <w:t xml:space="preserve"> </w:t>
      </w:r>
      <w:r w:rsidRPr="0028595C">
        <w:rPr>
          <w:rFonts w:cs="Arial"/>
          <w:szCs w:val="20"/>
        </w:rPr>
        <w:t>major</w:t>
      </w:r>
      <w:r w:rsidRPr="0028595C">
        <w:rPr>
          <w:rFonts w:cs="Arial"/>
          <w:spacing w:val="-5"/>
          <w:szCs w:val="20"/>
        </w:rPr>
        <w:t xml:space="preserve"> </w:t>
      </w:r>
      <w:r w:rsidRPr="0028595C">
        <w:rPr>
          <w:rFonts w:cs="Arial"/>
          <w:szCs w:val="20"/>
        </w:rPr>
        <w:t>impact</w:t>
      </w:r>
      <w:r w:rsidRPr="0028595C">
        <w:rPr>
          <w:rFonts w:cs="Arial"/>
          <w:spacing w:val="-5"/>
          <w:szCs w:val="20"/>
        </w:rPr>
        <w:t xml:space="preserve"> </w:t>
      </w:r>
      <w:r w:rsidRPr="0028595C">
        <w:rPr>
          <w:rFonts w:cs="Arial"/>
          <w:szCs w:val="20"/>
        </w:rPr>
        <w:t>to</w:t>
      </w:r>
      <w:r w:rsidRPr="0028595C">
        <w:rPr>
          <w:rFonts w:cs="Arial"/>
          <w:spacing w:val="-6"/>
          <w:szCs w:val="20"/>
        </w:rPr>
        <w:t xml:space="preserve"> </w:t>
      </w:r>
      <w:r w:rsidRPr="0028595C">
        <w:rPr>
          <w:rFonts w:cs="Arial"/>
          <w:szCs w:val="20"/>
        </w:rPr>
        <w:t>the</w:t>
      </w:r>
      <w:r w:rsidRPr="0028595C">
        <w:rPr>
          <w:rFonts w:cs="Arial"/>
          <w:spacing w:val="-6"/>
          <w:szCs w:val="20"/>
        </w:rPr>
        <w:t xml:space="preserve"> </w:t>
      </w:r>
      <w:r w:rsidRPr="0028595C">
        <w:rPr>
          <w:rFonts w:cs="Arial"/>
          <w:szCs w:val="20"/>
        </w:rPr>
        <w:t>operational</w:t>
      </w:r>
      <w:r w:rsidRPr="0028595C">
        <w:rPr>
          <w:rFonts w:cs="Arial"/>
          <w:spacing w:val="-4"/>
          <w:szCs w:val="20"/>
        </w:rPr>
        <w:t xml:space="preserve"> </w:t>
      </w:r>
      <w:r w:rsidRPr="0028595C">
        <w:rPr>
          <w:rFonts w:cs="Arial"/>
          <w:szCs w:val="20"/>
        </w:rPr>
        <w:t>stability</w:t>
      </w:r>
      <w:r w:rsidRPr="0028595C">
        <w:rPr>
          <w:rFonts w:cs="Arial"/>
          <w:spacing w:val="-4"/>
          <w:szCs w:val="20"/>
        </w:rPr>
        <w:t xml:space="preserve"> </w:t>
      </w:r>
      <w:r w:rsidRPr="0028595C">
        <w:rPr>
          <w:rFonts w:cs="Arial"/>
          <w:szCs w:val="20"/>
        </w:rPr>
        <w:t>of</w:t>
      </w:r>
      <w:r w:rsidRPr="0028595C">
        <w:rPr>
          <w:rFonts w:cs="Arial"/>
          <w:spacing w:val="-6"/>
          <w:szCs w:val="20"/>
        </w:rPr>
        <w:t xml:space="preserve"> </w:t>
      </w:r>
      <w:r w:rsidRPr="0028595C">
        <w:rPr>
          <w:rFonts w:cs="Arial"/>
          <w:szCs w:val="20"/>
        </w:rPr>
        <w:t>the</w:t>
      </w:r>
      <w:r w:rsidRPr="0028595C">
        <w:rPr>
          <w:rFonts w:cs="Arial"/>
          <w:spacing w:val="-53"/>
          <w:szCs w:val="20"/>
        </w:rPr>
        <w:t xml:space="preserve"> </w:t>
      </w:r>
      <w:r w:rsidR="001B4DA8">
        <w:rPr>
          <w:rFonts w:cs="Arial"/>
          <w:szCs w:val="20"/>
        </w:rPr>
        <w:t>Customer</w:t>
      </w:r>
      <w:r w:rsidR="00B32F12">
        <w:rPr>
          <w:rFonts w:cs="Arial"/>
          <w:szCs w:val="20"/>
        </w:rPr>
        <w:t>.  w</w:t>
      </w:r>
      <w:r w:rsidRPr="0028595C">
        <w:rPr>
          <w:rFonts w:cs="Arial"/>
          <w:szCs w:val="20"/>
        </w:rPr>
        <w:t>herever</w:t>
      </w:r>
      <w:r w:rsidRPr="0028595C">
        <w:rPr>
          <w:rFonts w:cs="Arial"/>
          <w:spacing w:val="1"/>
          <w:szCs w:val="20"/>
        </w:rPr>
        <w:t xml:space="preserve"> </w:t>
      </w:r>
      <w:r w:rsidRPr="0028595C">
        <w:rPr>
          <w:rFonts w:cs="Arial"/>
          <w:szCs w:val="20"/>
        </w:rPr>
        <w:t>possible</w:t>
      </w:r>
      <w:r w:rsidRPr="0028595C">
        <w:rPr>
          <w:rFonts w:cs="Arial"/>
          <w:spacing w:val="-2"/>
          <w:szCs w:val="20"/>
        </w:rPr>
        <w:t xml:space="preserve"> </w:t>
      </w:r>
      <w:r w:rsidR="00B32F12">
        <w:rPr>
          <w:rFonts w:cs="Arial"/>
          <w:spacing w:val="-2"/>
          <w:szCs w:val="20"/>
        </w:rPr>
        <w:t xml:space="preserve">and practical </w:t>
      </w:r>
      <w:r w:rsidRPr="0028595C">
        <w:rPr>
          <w:rFonts w:cs="Arial"/>
          <w:szCs w:val="20"/>
        </w:rPr>
        <w:t>the</w:t>
      </w:r>
      <w:r w:rsidRPr="0028595C">
        <w:rPr>
          <w:rFonts w:cs="Arial"/>
          <w:spacing w:val="-1"/>
          <w:szCs w:val="20"/>
        </w:rPr>
        <w:t xml:space="preserve"> </w:t>
      </w:r>
      <w:r w:rsidRPr="0028595C">
        <w:rPr>
          <w:rFonts w:cs="Arial"/>
          <w:szCs w:val="20"/>
        </w:rPr>
        <w:t>standard</w:t>
      </w:r>
      <w:r w:rsidRPr="0028595C">
        <w:rPr>
          <w:rFonts w:cs="Arial"/>
          <w:spacing w:val="-2"/>
          <w:szCs w:val="20"/>
        </w:rPr>
        <w:t xml:space="preserve"> </w:t>
      </w:r>
      <w:r w:rsidRPr="0028595C">
        <w:rPr>
          <w:rFonts w:cs="Arial"/>
          <w:szCs w:val="20"/>
        </w:rPr>
        <w:t>change process should</w:t>
      </w:r>
      <w:r w:rsidRPr="0028595C">
        <w:rPr>
          <w:rFonts w:cs="Arial"/>
          <w:spacing w:val="-1"/>
          <w:szCs w:val="20"/>
        </w:rPr>
        <w:t xml:space="preserve"> </w:t>
      </w:r>
      <w:r w:rsidRPr="0028595C">
        <w:rPr>
          <w:rFonts w:cs="Arial"/>
          <w:szCs w:val="20"/>
        </w:rPr>
        <w:t>be</w:t>
      </w:r>
      <w:r w:rsidRPr="0028595C">
        <w:rPr>
          <w:rFonts w:cs="Arial"/>
          <w:spacing w:val="-2"/>
          <w:szCs w:val="20"/>
        </w:rPr>
        <w:t xml:space="preserve"> </w:t>
      </w:r>
      <w:r w:rsidRPr="0028595C">
        <w:rPr>
          <w:rFonts w:cs="Arial"/>
          <w:szCs w:val="20"/>
        </w:rPr>
        <w:t>followed</w:t>
      </w:r>
      <w:r w:rsidR="00394E84" w:rsidRPr="0028595C">
        <w:rPr>
          <w:rFonts w:eastAsia="Times New Roman" w:cs="Arial"/>
          <w:szCs w:val="20"/>
        </w:rPr>
        <w:t>.</w:t>
      </w:r>
    </w:p>
    <w:p w14:paraId="722D84B9" w14:textId="77777777" w:rsidR="002A7443" w:rsidRDefault="002A7443">
      <w:pPr>
        <w:jc w:val="left"/>
        <w:rPr>
          <w:b/>
          <w:bCs/>
          <w:szCs w:val="20"/>
        </w:rPr>
      </w:pPr>
      <w:r>
        <w:rPr>
          <w:b/>
          <w:bCs/>
          <w:szCs w:val="20"/>
        </w:rPr>
        <w:br w:type="page"/>
      </w:r>
    </w:p>
    <w:p w14:paraId="57499B0D" w14:textId="77777777" w:rsidR="002F1750" w:rsidRDefault="002A7443" w:rsidP="007F6EBB">
      <w:pPr>
        <w:pStyle w:val="Heading3"/>
      </w:pPr>
      <w:bookmarkStart w:id="26" w:name="_Toc238743486"/>
      <w:r>
        <w:lastRenderedPageBreak/>
        <w:t>Non-Service Agreement Items</w:t>
      </w:r>
      <w:bookmarkEnd w:id="26"/>
      <w:r>
        <w:t xml:space="preserve"> </w:t>
      </w:r>
    </w:p>
    <w:p w14:paraId="3DCE2680" w14:textId="1E3C800C" w:rsidR="002A7443" w:rsidRPr="007F6EBB" w:rsidRDefault="007F656C" w:rsidP="007F6EBB">
      <w:pPr>
        <w:pStyle w:val="ListParagraph"/>
        <w:numPr>
          <w:ilvl w:val="1"/>
          <w:numId w:val="74"/>
        </w:numPr>
        <w:ind w:left="357" w:hanging="357"/>
        <w:contextualSpacing w:val="0"/>
        <w:rPr>
          <w:bCs/>
          <w:color w:val="auto"/>
        </w:rPr>
      </w:pPr>
      <w:r w:rsidRPr="007F6EBB">
        <w:rPr>
          <w:bCs/>
          <w:color w:val="auto"/>
        </w:rPr>
        <w:t>The following will all be deemed out of scope of the Managed Support Services, unless otherwise has been fully agreed and contracted between the parties:</w:t>
      </w:r>
    </w:p>
    <w:p w14:paraId="28A7E21B" w14:textId="7916D80A" w:rsidR="002F1750" w:rsidRPr="001875EB" w:rsidRDefault="00753420" w:rsidP="00093D1B">
      <w:pPr>
        <w:pStyle w:val="ListParagraph"/>
        <w:numPr>
          <w:ilvl w:val="1"/>
          <w:numId w:val="74"/>
        </w:numPr>
        <w:ind w:left="357" w:hanging="357"/>
        <w:contextualSpacing w:val="0"/>
        <w:rPr>
          <w:bCs/>
        </w:rPr>
      </w:pPr>
      <w:bookmarkStart w:id="27" w:name="_Toc103872379"/>
      <w:r>
        <w:rPr>
          <w:bCs/>
          <w:color w:val="auto"/>
        </w:rPr>
        <w:t>Subject to paragraph 6.1 above, the ’o</w:t>
      </w:r>
      <w:r w:rsidR="002F1750" w:rsidRPr="007F6EBB">
        <w:rPr>
          <w:bCs/>
          <w:color w:val="auto"/>
        </w:rPr>
        <w:t xml:space="preserve">ut of </w:t>
      </w:r>
      <w:r w:rsidR="007F656C">
        <w:rPr>
          <w:bCs/>
          <w:color w:val="auto"/>
        </w:rPr>
        <w:t>s</w:t>
      </w:r>
      <w:r w:rsidR="002F1750" w:rsidRPr="007F6EBB">
        <w:rPr>
          <w:bCs/>
          <w:color w:val="auto"/>
        </w:rPr>
        <w:t>cope</w:t>
      </w:r>
      <w:bookmarkEnd w:id="27"/>
      <w:r>
        <w:rPr>
          <w:bCs/>
          <w:color w:val="auto"/>
        </w:rPr>
        <w:t>’</w:t>
      </w:r>
      <w:r w:rsidR="007F656C">
        <w:rPr>
          <w:bCs/>
          <w:color w:val="auto"/>
        </w:rPr>
        <w:t xml:space="preserve"> items will include (but not be limited to</w:t>
      </w:r>
      <w:r w:rsidR="002765B4">
        <w:rPr>
          <w:bCs/>
          <w:color w:val="auto"/>
        </w:rPr>
        <w:t>)</w:t>
      </w:r>
      <w:r w:rsidR="007F656C">
        <w:rPr>
          <w:bCs/>
          <w:color w:val="auto"/>
        </w:rPr>
        <w:t xml:space="preserve"> the</w:t>
      </w:r>
      <w:r w:rsidR="002765B4">
        <w:rPr>
          <w:bCs/>
          <w:color w:val="auto"/>
        </w:rPr>
        <w:t xml:space="preserve"> following:</w:t>
      </w:r>
    </w:p>
    <w:p w14:paraId="4B99E4F9" w14:textId="383E4B7E" w:rsidR="007378D0" w:rsidRDefault="00EC26D2" w:rsidP="00C93E54">
      <w:pPr>
        <w:numPr>
          <w:ilvl w:val="0"/>
          <w:numId w:val="36"/>
        </w:numPr>
      </w:pPr>
      <w:bookmarkStart w:id="28" w:name="_Toc503771264"/>
      <w:r w:rsidRPr="007F6EBB">
        <w:t>Project-based work:</w:t>
      </w:r>
      <w:r>
        <w:t xml:space="preserve"> Any work that is not part of the ongoing management and maintenance of the </w:t>
      </w:r>
      <w:r w:rsidR="001B4DA8">
        <w:t>Customer</w:t>
      </w:r>
      <w:r>
        <w:t>'s IT infrastructure is typically considered out of scope. For example, implementing new software or hardware, or deploying new systems</w:t>
      </w:r>
      <w:r w:rsidR="003C583F">
        <w:t xml:space="preserve"> where such has not been procured via a</w:t>
      </w:r>
      <w:r w:rsidR="009406CA">
        <w:t>n Order</w:t>
      </w:r>
      <w:r>
        <w:t>.</w:t>
      </w:r>
    </w:p>
    <w:p w14:paraId="046A9323" w14:textId="77777777" w:rsidR="007378D0" w:rsidRDefault="00EC26D2" w:rsidP="00C93E54">
      <w:pPr>
        <w:numPr>
          <w:ilvl w:val="0"/>
          <w:numId w:val="36"/>
        </w:numPr>
      </w:pPr>
      <w:r w:rsidRPr="007F6EBB">
        <w:t>Non-standard or legacy systems:</w:t>
      </w:r>
      <w:r>
        <w:t xml:space="preserve"> Systems that are not part of the standard IT infrastructure or are no longer supported by the vendor may be considered out of scope.</w:t>
      </w:r>
    </w:p>
    <w:p w14:paraId="6EFE4FDB" w14:textId="77777777" w:rsidR="00EC26D2" w:rsidRDefault="00EC26D2" w:rsidP="00C93E54">
      <w:pPr>
        <w:numPr>
          <w:ilvl w:val="0"/>
          <w:numId w:val="36"/>
        </w:numPr>
      </w:pPr>
      <w:r w:rsidRPr="007F6EBB">
        <w:t>Third-party vendor management</w:t>
      </w:r>
      <w:r>
        <w:t xml:space="preserve">: Any management of third-party vendors or their services, such as software vendors, hardware vendors, or </w:t>
      </w:r>
      <w:r w:rsidR="009157DB">
        <w:t xml:space="preserve">other </w:t>
      </w:r>
      <w:r>
        <w:t>service providers, may be considered out of scope.</w:t>
      </w:r>
    </w:p>
    <w:p w14:paraId="1DF6A879" w14:textId="32E8CF1C" w:rsidR="00EC26D2" w:rsidRDefault="00EC26D2" w:rsidP="00C93E54">
      <w:pPr>
        <w:numPr>
          <w:ilvl w:val="0"/>
          <w:numId w:val="36"/>
        </w:numPr>
      </w:pPr>
      <w:r w:rsidRPr="007F6EBB">
        <w:t>Business analysis and strategy</w:t>
      </w:r>
      <w:r>
        <w:t xml:space="preserve">: Services that involve assessing and improving the </w:t>
      </w:r>
      <w:r w:rsidR="001B4DA8">
        <w:t>Customer</w:t>
      </w:r>
      <w:r>
        <w:t>'s business processes or developing strategic plans may be considered out of scope.</w:t>
      </w:r>
    </w:p>
    <w:p w14:paraId="031F0BCD" w14:textId="77777777" w:rsidR="007378D0" w:rsidRDefault="00EC26D2" w:rsidP="00C93E54">
      <w:pPr>
        <w:numPr>
          <w:ilvl w:val="0"/>
          <w:numId w:val="36"/>
        </w:numPr>
      </w:pPr>
      <w:r w:rsidRPr="007F6EBB">
        <w:t>Training and user support</w:t>
      </w:r>
      <w:r>
        <w:t>: Providing training or end-user support services may be considered out of scope, as they are typically not part of the core managed services offering.</w:t>
      </w:r>
    </w:p>
    <w:p w14:paraId="7D9FF1BC" w14:textId="77777777" w:rsidR="007378D0" w:rsidRDefault="007378D0" w:rsidP="00C93E54">
      <w:pPr>
        <w:numPr>
          <w:ilvl w:val="0"/>
          <w:numId w:val="36"/>
        </w:numPr>
      </w:pPr>
      <w:r w:rsidRPr="007F6EBB">
        <w:t>Capital expenditures</w:t>
      </w:r>
      <w:r>
        <w:t>: Any costs associated with the purchase or upgrade of hardware or software that are not part of the standard managed services agreement may be considered out of scope.</w:t>
      </w:r>
    </w:p>
    <w:p w14:paraId="1C40B3B3" w14:textId="6ABB1A63" w:rsidR="007378D0" w:rsidRDefault="007378D0" w:rsidP="00C93E54">
      <w:pPr>
        <w:numPr>
          <w:ilvl w:val="0"/>
          <w:numId w:val="36"/>
        </w:numPr>
      </w:pPr>
      <w:r w:rsidRPr="007F6EBB">
        <w:t>Business continuity and disaster recovery planning</w:t>
      </w:r>
      <w:r>
        <w:t>: Services related to developing and implementing business continuity and disaster recovery plans may be considered out of scope.</w:t>
      </w:r>
    </w:p>
    <w:p w14:paraId="55A6E74B" w14:textId="50E62F09" w:rsidR="007378D0" w:rsidRDefault="007378D0" w:rsidP="00C93E54">
      <w:pPr>
        <w:numPr>
          <w:ilvl w:val="0"/>
          <w:numId w:val="36"/>
        </w:numPr>
      </w:pPr>
      <w:r w:rsidRPr="007F6EBB">
        <w:t>Physical infrastructure</w:t>
      </w:r>
      <w:r>
        <w:t xml:space="preserve">: Services related to the management of the </w:t>
      </w:r>
      <w:r w:rsidR="001B4DA8">
        <w:t>Customer</w:t>
      </w:r>
      <w:r>
        <w:t>'s physical infrastructure, such as cabling or power management.</w:t>
      </w:r>
    </w:p>
    <w:p w14:paraId="5A4EFAF4" w14:textId="3F9BB06E" w:rsidR="007378D0" w:rsidRDefault="007378D0" w:rsidP="00C93E54">
      <w:pPr>
        <w:numPr>
          <w:ilvl w:val="0"/>
          <w:numId w:val="36"/>
        </w:numPr>
      </w:pPr>
      <w:r w:rsidRPr="007F6EBB">
        <w:t>Compliance and regulatory services</w:t>
      </w:r>
      <w:r>
        <w:t xml:space="preserve">: Services related to compliance and regulatory requirements, such as </w:t>
      </w:r>
      <w:r w:rsidR="000A4257">
        <w:t>(but not limite</w:t>
      </w:r>
      <w:r w:rsidR="00431BD3">
        <w:t>d</w:t>
      </w:r>
      <w:r w:rsidR="000A4257">
        <w:t xml:space="preserve"> to) </w:t>
      </w:r>
      <w:r>
        <w:t xml:space="preserve">HIPAA or PCI-DSS, </w:t>
      </w:r>
      <w:r w:rsidR="00431BD3">
        <w:t>or any other requirements which</w:t>
      </w:r>
      <w:r>
        <w:t xml:space="preserve"> </w:t>
      </w:r>
      <w:r w:rsidR="00431BD3">
        <w:t xml:space="preserve">need </w:t>
      </w:r>
      <w:r>
        <w:t>speciali</w:t>
      </w:r>
      <w:r w:rsidR="00431BD3">
        <w:t>s</w:t>
      </w:r>
      <w:r>
        <w:t>ed knowledge and expertise.</w:t>
      </w:r>
    </w:p>
    <w:p w14:paraId="0F32030C" w14:textId="62E0FD98" w:rsidR="007378D0" w:rsidRDefault="007378D0" w:rsidP="007F6EBB">
      <w:pPr>
        <w:numPr>
          <w:ilvl w:val="0"/>
          <w:numId w:val="36"/>
        </w:numPr>
      </w:pPr>
      <w:r w:rsidRPr="007F6EBB">
        <w:t>Software development:</w:t>
      </w:r>
      <w:r>
        <w:t xml:space="preserve"> Developing custom software or applications may be considered out of scope, as it is typically a separate service offering that requires speciali</w:t>
      </w:r>
      <w:r w:rsidR="004A74F5">
        <w:t>s</w:t>
      </w:r>
      <w:r>
        <w:t>ed skills and resources.</w:t>
      </w:r>
    </w:p>
    <w:p w14:paraId="0CABA094" w14:textId="2B4A65F4" w:rsidR="007378D0" w:rsidRDefault="007378D0" w:rsidP="00C93E54">
      <w:pPr>
        <w:numPr>
          <w:ilvl w:val="0"/>
          <w:numId w:val="36"/>
        </w:numPr>
      </w:pPr>
      <w:r w:rsidRPr="007F6EBB">
        <w:t>Mergers and acquisitions</w:t>
      </w:r>
      <w:r>
        <w:t xml:space="preserve">: IT Services related to mergers and acquisitions, such as due diligence or integration planning, </w:t>
      </w:r>
      <w:r w:rsidR="004A74F5">
        <w:t>are required to be discussed and contracted separately</w:t>
      </w:r>
      <w:r>
        <w:t>.</w:t>
      </w:r>
    </w:p>
    <w:p w14:paraId="2E55BEAF" w14:textId="466C9297" w:rsidR="007378D0" w:rsidRDefault="007378D0" w:rsidP="00C93E54">
      <w:pPr>
        <w:numPr>
          <w:ilvl w:val="0"/>
          <w:numId w:val="36"/>
        </w:numPr>
      </w:pPr>
      <w:r w:rsidRPr="007F6EBB">
        <w:t>Strategic consulting</w:t>
      </w:r>
      <w:r>
        <w:t xml:space="preserve">: Services that involve providing strategic advice or guidance to the </w:t>
      </w:r>
      <w:r w:rsidR="001B4DA8">
        <w:t>Customer</w:t>
      </w:r>
      <w:r>
        <w:t>'s management team may be considered out of scope.</w:t>
      </w:r>
    </w:p>
    <w:p w14:paraId="3587EB61" w14:textId="4DCBEC26" w:rsidR="007378D0" w:rsidRDefault="007378D0" w:rsidP="00C93E54">
      <w:pPr>
        <w:numPr>
          <w:ilvl w:val="0"/>
          <w:numId w:val="36"/>
        </w:numPr>
      </w:pPr>
      <w:r w:rsidRPr="007F6EBB">
        <w:t>Physical security</w:t>
      </w:r>
      <w:r>
        <w:t xml:space="preserve">: Services related to the management of the </w:t>
      </w:r>
      <w:r w:rsidR="001B4DA8">
        <w:t>Customer</w:t>
      </w:r>
      <w:r>
        <w:t>'s physical security, such as access control or surveillance.</w:t>
      </w:r>
    </w:p>
    <w:p w14:paraId="66CBE2BA" w14:textId="74BBDC78" w:rsidR="002F1750" w:rsidRDefault="002F1750" w:rsidP="002F1750">
      <w:pPr>
        <w:jc w:val="left"/>
      </w:pPr>
    </w:p>
    <w:p w14:paraId="45B1D8CB" w14:textId="199B23E5" w:rsidR="002F1750" w:rsidRDefault="00153945" w:rsidP="002F1750">
      <w:pPr>
        <w:rPr>
          <w:szCs w:val="20"/>
        </w:rPr>
      </w:pPr>
      <w:bookmarkStart w:id="29" w:name="_Toc517273619"/>
      <w:bookmarkStart w:id="30" w:name="_Toc517273620"/>
      <w:bookmarkEnd w:id="28"/>
      <w:bookmarkEnd w:id="29"/>
      <w:bookmarkEnd w:id="30"/>
      <w:r w:rsidRPr="00153945">
        <w:rPr>
          <w:rFonts w:cs="Calibri"/>
          <w:szCs w:val="20"/>
        </w:rPr>
        <w:t> </w:t>
      </w:r>
    </w:p>
    <w:p w14:paraId="52D6C766" w14:textId="7C7E6BAF" w:rsidR="002F1750" w:rsidRPr="00987B18" w:rsidRDefault="002F1750" w:rsidP="00987B18"/>
    <w:sectPr w:rsidR="002F1750" w:rsidRPr="00987B18" w:rsidSect="00076379">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40" w:right="1080" w:bottom="1440" w:left="108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92C47" w14:textId="77777777" w:rsidR="00E34778" w:rsidRDefault="00E34778" w:rsidP="00013E69">
      <w:pPr>
        <w:spacing w:line="240" w:lineRule="auto"/>
      </w:pPr>
      <w:r>
        <w:separator/>
      </w:r>
    </w:p>
  </w:endnote>
  <w:endnote w:type="continuationSeparator" w:id="0">
    <w:p w14:paraId="669EA5D6" w14:textId="77777777" w:rsidR="00E34778" w:rsidRDefault="00E34778" w:rsidP="00013E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0DFB8" w14:textId="77777777" w:rsidR="008A093C" w:rsidRDefault="008A0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30BA" w14:textId="77777777" w:rsidR="008A093C" w:rsidRDefault="008A09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16" w14:textId="77777777" w:rsidR="008A093C" w:rsidRDefault="008A09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3B50A" w14:textId="77777777" w:rsidR="00E34778" w:rsidRDefault="00E34778" w:rsidP="00013E69">
      <w:pPr>
        <w:spacing w:line="240" w:lineRule="auto"/>
      </w:pPr>
      <w:r>
        <w:separator/>
      </w:r>
    </w:p>
  </w:footnote>
  <w:footnote w:type="continuationSeparator" w:id="0">
    <w:p w14:paraId="317BF485" w14:textId="77777777" w:rsidR="00E34778" w:rsidRDefault="00E34778" w:rsidP="00013E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7142" w14:textId="77777777" w:rsidR="008A093C" w:rsidRDefault="008A0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8C551" w14:textId="517F161E" w:rsidR="000B57BA" w:rsidRPr="00C8704B" w:rsidRDefault="000B57BA" w:rsidP="00C8704B">
    <w:pPr>
      <w:pStyle w:val="Header"/>
      <w:jc w:val="right"/>
      <w:rPr>
        <w:sz w:val="16"/>
        <w:szCs w:val="16"/>
      </w:rPr>
    </w:pPr>
    <w:r>
      <w:rPr>
        <w:sz w:val="16"/>
        <w:szCs w:val="16"/>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6964" w14:textId="77777777" w:rsidR="008A093C" w:rsidRDefault="008A0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7095464" o:spid="_x0000_i1025" type="#_x0000_t75" style="width:90pt;height:150pt;visibility:visible" o:bullet="t">
        <v:imagedata r:id="rId1" o:title=""/>
      </v:shape>
    </w:pict>
  </w:numPicBullet>
  <w:abstractNum w:abstractNumId="0" w15:restartNumberingAfterBreak="0">
    <w:nsid w:val="01745D0C"/>
    <w:multiLevelType w:val="multilevel"/>
    <w:tmpl w:val="9C804F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54F13"/>
    <w:multiLevelType w:val="multilevel"/>
    <w:tmpl w:val="A992EAB2"/>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821A4"/>
    <w:multiLevelType w:val="multilevel"/>
    <w:tmpl w:val="90BE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9C363F"/>
    <w:multiLevelType w:val="multilevel"/>
    <w:tmpl w:val="B2749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F53F88"/>
    <w:multiLevelType w:val="hybridMultilevel"/>
    <w:tmpl w:val="B8260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F5979"/>
    <w:multiLevelType w:val="multilevel"/>
    <w:tmpl w:val="3496A8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3C1E93"/>
    <w:multiLevelType w:val="multilevel"/>
    <w:tmpl w:val="54D6E5E4"/>
    <w:lvl w:ilvl="0">
      <w:start w:val="1"/>
      <w:numFmt w:val="decimal"/>
      <w:pStyle w:val="Heading3"/>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C901911"/>
    <w:multiLevelType w:val="hybridMultilevel"/>
    <w:tmpl w:val="BCDCEF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757F15"/>
    <w:multiLevelType w:val="hybridMultilevel"/>
    <w:tmpl w:val="7DE2DDA6"/>
    <w:lvl w:ilvl="0" w:tplc="5E48803E">
      <w:start w:val="1"/>
      <w:numFmt w:val="bullet"/>
      <w:lvlText w:val=""/>
      <w:lvlJc w:val="left"/>
      <w:pPr>
        <w:ind w:left="700" w:hanging="360"/>
      </w:pPr>
      <w:rPr>
        <w:rFonts w:ascii="Symbol" w:hAnsi="Symbol" w:hint="default"/>
        <w:color w:val="91D051"/>
      </w:rPr>
    </w:lvl>
    <w:lvl w:ilvl="1" w:tplc="04090003">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abstractNum w:abstractNumId="9" w15:restartNumberingAfterBreak="0">
    <w:nsid w:val="0E4B7D2A"/>
    <w:multiLevelType w:val="multilevel"/>
    <w:tmpl w:val="F77CF75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0FF443A3"/>
    <w:multiLevelType w:val="hybridMultilevel"/>
    <w:tmpl w:val="32F43FC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745953"/>
    <w:multiLevelType w:val="multilevel"/>
    <w:tmpl w:val="13C27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954579"/>
    <w:multiLevelType w:val="hybridMultilevel"/>
    <w:tmpl w:val="ECE6CF22"/>
    <w:lvl w:ilvl="0" w:tplc="EBE8BA70">
      <w:start w:val="1"/>
      <w:numFmt w:val="bullet"/>
      <w:lvlText w:val=""/>
      <w:lvlJc w:val="left"/>
      <w:pPr>
        <w:ind w:left="720" w:hanging="360"/>
      </w:pPr>
      <w:rPr>
        <w:rFonts w:ascii="Wingdings" w:hAnsi="Wingdings" w:hint="default"/>
        <w:color w:val="595959" w:themeColor="text1" w:themeTint="A6"/>
      </w:rPr>
    </w:lvl>
    <w:lvl w:ilvl="1" w:tplc="FFFFFFFF">
      <w:start w:val="1"/>
      <w:numFmt w:val="bullet"/>
      <w:lvlText w:val="o"/>
      <w:lvlJc w:val="left"/>
      <w:pPr>
        <w:ind w:left="1060" w:hanging="360"/>
      </w:pPr>
      <w:rPr>
        <w:rFonts w:ascii="Courier New" w:hAnsi="Courier New" w:cs="Courier New" w:hint="default"/>
      </w:rPr>
    </w:lvl>
    <w:lvl w:ilvl="2" w:tplc="FFFFFFFF" w:tentative="1">
      <w:start w:val="1"/>
      <w:numFmt w:val="bullet"/>
      <w:lvlText w:val=""/>
      <w:lvlJc w:val="left"/>
      <w:pPr>
        <w:ind w:left="1780" w:hanging="360"/>
      </w:pPr>
      <w:rPr>
        <w:rFonts w:ascii="Wingdings" w:hAnsi="Wingdings" w:hint="default"/>
      </w:rPr>
    </w:lvl>
    <w:lvl w:ilvl="3" w:tplc="FFFFFFFF" w:tentative="1">
      <w:start w:val="1"/>
      <w:numFmt w:val="bullet"/>
      <w:lvlText w:val=""/>
      <w:lvlJc w:val="left"/>
      <w:pPr>
        <w:ind w:left="2500" w:hanging="360"/>
      </w:pPr>
      <w:rPr>
        <w:rFonts w:ascii="Symbol" w:hAnsi="Symbol" w:hint="default"/>
      </w:rPr>
    </w:lvl>
    <w:lvl w:ilvl="4" w:tplc="FFFFFFFF" w:tentative="1">
      <w:start w:val="1"/>
      <w:numFmt w:val="bullet"/>
      <w:lvlText w:val="o"/>
      <w:lvlJc w:val="left"/>
      <w:pPr>
        <w:ind w:left="3220" w:hanging="360"/>
      </w:pPr>
      <w:rPr>
        <w:rFonts w:ascii="Courier New" w:hAnsi="Courier New" w:cs="Courier New" w:hint="default"/>
      </w:rPr>
    </w:lvl>
    <w:lvl w:ilvl="5" w:tplc="FFFFFFFF" w:tentative="1">
      <w:start w:val="1"/>
      <w:numFmt w:val="bullet"/>
      <w:lvlText w:val=""/>
      <w:lvlJc w:val="left"/>
      <w:pPr>
        <w:ind w:left="3940" w:hanging="360"/>
      </w:pPr>
      <w:rPr>
        <w:rFonts w:ascii="Wingdings" w:hAnsi="Wingdings" w:hint="default"/>
      </w:rPr>
    </w:lvl>
    <w:lvl w:ilvl="6" w:tplc="FFFFFFFF" w:tentative="1">
      <w:start w:val="1"/>
      <w:numFmt w:val="bullet"/>
      <w:lvlText w:val=""/>
      <w:lvlJc w:val="left"/>
      <w:pPr>
        <w:ind w:left="4660" w:hanging="360"/>
      </w:pPr>
      <w:rPr>
        <w:rFonts w:ascii="Symbol" w:hAnsi="Symbol" w:hint="default"/>
      </w:rPr>
    </w:lvl>
    <w:lvl w:ilvl="7" w:tplc="FFFFFFFF" w:tentative="1">
      <w:start w:val="1"/>
      <w:numFmt w:val="bullet"/>
      <w:lvlText w:val="o"/>
      <w:lvlJc w:val="left"/>
      <w:pPr>
        <w:ind w:left="5380" w:hanging="360"/>
      </w:pPr>
      <w:rPr>
        <w:rFonts w:ascii="Courier New" w:hAnsi="Courier New" w:cs="Courier New" w:hint="default"/>
      </w:rPr>
    </w:lvl>
    <w:lvl w:ilvl="8" w:tplc="FFFFFFFF" w:tentative="1">
      <w:start w:val="1"/>
      <w:numFmt w:val="bullet"/>
      <w:lvlText w:val=""/>
      <w:lvlJc w:val="left"/>
      <w:pPr>
        <w:ind w:left="6100" w:hanging="360"/>
      </w:pPr>
      <w:rPr>
        <w:rFonts w:ascii="Wingdings" w:hAnsi="Wingdings" w:hint="default"/>
      </w:rPr>
    </w:lvl>
  </w:abstractNum>
  <w:abstractNum w:abstractNumId="13" w15:restartNumberingAfterBreak="0">
    <w:nsid w:val="10AD7E4E"/>
    <w:multiLevelType w:val="hybridMultilevel"/>
    <w:tmpl w:val="1C28A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9126B7"/>
    <w:multiLevelType w:val="hybridMultilevel"/>
    <w:tmpl w:val="E18C5A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9101A3"/>
    <w:multiLevelType w:val="multilevel"/>
    <w:tmpl w:val="FDF2E6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8634571"/>
    <w:multiLevelType w:val="multilevel"/>
    <w:tmpl w:val="40A446BE"/>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BBC2C61"/>
    <w:multiLevelType w:val="hybridMultilevel"/>
    <w:tmpl w:val="7FD826E2"/>
    <w:lvl w:ilvl="0" w:tplc="2ED28D48">
      <w:start w:val="1"/>
      <w:numFmt w:val="decimal"/>
      <w:lvlText w:val="%1."/>
      <w:lvlJc w:val="left"/>
      <w:pPr>
        <w:ind w:left="1080" w:hanging="360"/>
      </w:pPr>
      <w:rPr>
        <w:rFonts w:ascii="Arial" w:eastAsia="Arial" w:hAnsi="Arial" w:cs="Arial" w:hint="default"/>
        <w:b w:val="0"/>
        <w:bCs w:val="0"/>
        <w:i w:val="0"/>
        <w:iCs w:val="0"/>
        <w:spacing w:val="-1"/>
        <w:w w:val="99"/>
        <w:sz w:val="20"/>
        <w:szCs w:val="20"/>
        <w:lang w:val="en-GB" w:eastAsia="en-US" w:bidi="ar-SA"/>
      </w:rPr>
    </w:lvl>
    <w:lvl w:ilvl="1" w:tplc="67D01F98">
      <w:numFmt w:val="bullet"/>
      <w:lvlText w:val=""/>
      <w:lvlJc w:val="left"/>
      <w:pPr>
        <w:ind w:left="1440" w:hanging="360"/>
      </w:pPr>
      <w:rPr>
        <w:rFonts w:ascii="Symbol" w:eastAsia="Symbol" w:hAnsi="Symbol" w:cs="Symbol" w:hint="default"/>
        <w:b w:val="0"/>
        <w:bCs w:val="0"/>
        <w:i w:val="0"/>
        <w:iCs w:val="0"/>
        <w:w w:val="99"/>
        <w:sz w:val="20"/>
        <w:szCs w:val="20"/>
        <w:lang w:val="en-GB" w:eastAsia="en-US" w:bidi="ar-SA"/>
      </w:rPr>
    </w:lvl>
    <w:lvl w:ilvl="2" w:tplc="90302AAE">
      <w:numFmt w:val="bullet"/>
      <w:lvlText w:val="•"/>
      <w:lvlJc w:val="left"/>
      <w:pPr>
        <w:ind w:left="2459" w:hanging="360"/>
      </w:pPr>
      <w:rPr>
        <w:rFonts w:hint="default"/>
        <w:lang w:val="en-GB" w:eastAsia="en-US" w:bidi="ar-SA"/>
      </w:rPr>
    </w:lvl>
    <w:lvl w:ilvl="3" w:tplc="ABBA846E">
      <w:numFmt w:val="bullet"/>
      <w:lvlText w:val="•"/>
      <w:lvlJc w:val="left"/>
      <w:pPr>
        <w:ind w:left="3478" w:hanging="360"/>
      </w:pPr>
      <w:rPr>
        <w:rFonts w:hint="default"/>
        <w:lang w:val="en-GB" w:eastAsia="en-US" w:bidi="ar-SA"/>
      </w:rPr>
    </w:lvl>
    <w:lvl w:ilvl="4" w:tplc="D90076F0">
      <w:numFmt w:val="bullet"/>
      <w:lvlText w:val="•"/>
      <w:lvlJc w:val="left"/>
      <w:pPr>
        <w:ind w:left="4497" w:hanging="360"/>
      </w:pPr>
      <w:rPr>
        <w:rFonts w:hint="default"/>
        <w:lang w:val="en-GB" w:eastAsia="en-US" w:bidi="ar-SA"/>
      </w:rPr>
    </w:lvl>
    <w:lvl w:ilvl="5" w:tplc="7A569790">
      <w:numFmt w:val="bullet"/>
      <w:lvlText w:val="•"/>
      <w:lvlJc w:val="left"/>
      <w:pPr>
        <w:ind w:left="5516" w:hanging="360"/>
      </w:pPr>
      <w:rPr>
        <w:rFonts w:hint="default"/>
        <w:lang w:val="en-GB" w:eastAsia="en-US" w:bidi="ar-SA"/>
      </w:rPr>
    </w:lvl>
    <w:lvl w:ilvl="6" w:tplc="E45E7B66">
      <w:numFmt w:val="bullet"/>
      <w:lvlText w:val="•"/>
      <w:lvlJc w:val="left"/>
      <w:pPr>
        <w:ind w:left="6535" w:hanging="360"/>
      </w:pPr>
      <w:rPr>
        <w:rFonts w:hint="default"/>
        <w:lang w:val="en-GB" w:eastAsia="en-US" w:bidi="ar-SA"/>
      </w:rPr>
    </w:lvl>
    <w:lvl w:ilvl="7" w:tplc="67163B54">
      <w:numFmt w:val="bullet"/>
      <w:lvlText w:val="•"/>
      <w:lvlJc w:val="left"/>
      <w:pPr>
        <w:ind w:left="7554" w:hanging="360"/>
      </w:pPr>
      <w:rPr>
        <w:rFonts w:hint="default"/>
        <w:lang w:val="en-GB" w:eastAsia="en-US" w:bidi="ar-SA"/>
      </w:rPr>
    </w:lvl>
    <w:lvl w:ilvl="8" w:tplc="63E4B51E">
      <w:numFmt w:val="bullet"/>
      <w:lvlText w:val="•"/>
      <w:lvlJc w:val="left"/>
      <w:pPr>
        <w:ind w:left="8573" w:hanging="360"/>
      </w:pPr>
      <w:rPr>
        <w:rFonts w:hint="default"/>
        <w:lang w:val="en-GB" w:eastAsia="en-US" w:bidi="ar-SA"/>
      </w:rPr>
    </w:lvl>
  </w:abstractNum>
  <w:abstractNum w:abstractNumId="18" w15:restartNumberingAfterBreak="0">
    <w:nsid w:val="1D615C35"/>
    <w:multiLevelType w:val="hybridMultilevel"/>
    <w:tmpl w:val="35405C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ED1847"/>
    <w:multiLevelType w:val="hybridMultilevel"/>
    <w:tmpl w:val="3790E252"/>
    <w:lvl w:ilvl="0" w:tplc="FFFFFFFF">
      <w:start w:val="1"/>
      <w:numFmt w:val="bullet"/>
      <w:pStyle w:val="TitleClause"/>
      <w:lvlText w:val="-"/>
      <w:lvlJc w:val="left"/>
      <w:pPr>
        <w:ind w:left="720" w:hanging="360"/>
      </w:pPr>
      <w:rPr>
        <w:rFonts w:ascii="Georgia" w:hAnsi="Georgia" w:hint="default"/>
      </w:rPr>
    </w:lvl>
    <w:lvl w:ilvl="1" w:tplc="040C0003">
      <w:start w:val="1"/>
      <w:numFmt w:val="bullet"/>
      <w:pStyle w:val="Untitledsubclause1"/>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F8A1C87"/>
    <w:multiLevelType w:val="hybridMultilevel"/>
    <w:tmpl w:val="8DB0FAE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13A62E7"/>
    <w:multiLevelType w:val="multilevel"/>
    <w:tmpl w:val="E2C64C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E406A0"/>
    <w:multiLevelType w:val="hybridMultilevel"/>
    <w:tmpl w:val="37565B10"/>
    <w:lvl w:ilvl="0" w:tplc="D95AF004">
      <w:start w:val="1"/>
      <w:numFmt w:val="bullet"/>
      <w:pStyle w:val="Bulleted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6F8315D"/>
    <w:multiLevelType w:val="hybridMultilevel"/>
    <w:tmpl w:val="4ECC3654"/>
    <w:lvl w:ilvl="0" w:tplc="B4D032B0">
      <w:start w:val="1"/>
      <w:numFmt w:val="bullet"/>
      <w:pStyle w:val="Bullet"/>
      <w:lvlText w:val=""/>
      <w:lvlPicBulletId w:val="0"/>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2E5E79D5"/>
    <w:multiLevelType w:val="hybridMultilevel"/>
    <w:tmpl w:val="74404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FA6E74"/>
    <w:multiLevelType w:val="hybridMultilevel"/>
    <w:tmpl w:val="46D47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4E15F39"/>
    <w:multiLevelType w:val="hybridMultilevel"/>
    <w:tmpl w:val="76148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47261E"/>
    <w:multiLevelType w:val="hybridMultilevel"/>
    <w:tmpl w:val="2C843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935364"/>
    <w:multiLevelType w:val="hybridMultilevel"/>
    <w:tmpl w:val="C5D88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B7B0B7E"/>
    <w:multiLevelType w:val="multilevel"/>
    <w:tmpl w:val="63308F7A"/>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41CF5E5B"/>
    <w:multiLevelType w:val="hybridMultilevel"/>
    <w:tmpl w:val="2BCEDF12"/>
    <w:lvl w:ilvl="0" w:tplc="38C2BFDE">
      <w:start w:val="1"/>
      <w:numFmt w:val="decimal"/>
      <w:lvlText w:val="%1."/>
      <w:lvlJc w:val="left"/>
      <w:pPr>
        <w:ind w:left="1080" w:hanging="360"/>
      </w:pPr>
      <w:rPr>
        <w:rFonts w:ascii="Arial" w:eastAsia="Arial" w:hAnsi="Arial" w:cs="Arial" w:hint="default"/>
        <w:b w:val="0"/>
        <w:bCs w:val="0"/>
        <w:i w:val="0"/>
        <w:iCs w:val="0"/>
        <w:spacing w:val="-1"/>
        <w:w w:val="99"/>
        <w:sz w:val="20"/>
        <w:szCs w:val="20"/>
        <w:lang w:val="en-GB" w:eastAsia="en-US" w:bidi="ar-SA"/>
      </w:rPr>
    </w:lvl>
    <w:lvl w:ilvl="1" w:tplc="2940EFF6">
      <w:numFmt w:val="bullet"/>
      <w:lvlText w:val="•"/>
      <w:lvlJc w:val="left"/>
      <w:pPr>
        <w:ind w:left="2033" w:hanging="360"/>
      </w:pPr>
      <w:rPr>
        <w:rFonts w:hint="default"/>
        <w:lang w:val="en-GB" w:eastAsia="en-US" w:bidi="ar-SA"/>
      </w:rPr>
    </w:lvl>
    <w:lvl w:ilvl="2" w:tplc="4CBE66FA">
      <w:numFmt w:val="bullet"/>
      <w:lvlText w:val="•"/>
      <w:lvlJc w:val="left"/>
      <w:pPr>
        <w:ind w:left="2986" w:hanging="360"/>
      </w:pPr>
      <w:rPr>
        <w:rFonts w:hint="default"/>
        <w:lang w:val="en-GB" w:eastAsia="en-US" w:bidi="ar-SA"/>
      </w:rPr>
    </w:lvl>
    <w:lvl w:ilvl="3" w:tplc="FCA052B2">
      <w:numFmt w:val="bullet"/>
      <w:lvlText w:val="•"/>
      <w:lvlJc w:val="left"/>
      <w:pPr>
        <w:ind w:left="3939" w:hanging="360"/>
      </w:pPr>
      <w:rPr>
        <w:rFonts w:hint="default"/>
        <w:lang w:val="en-GB" w:eastAsia="en-US" w:bidi="ar-SA"/>
      </w:rPr>
    </w:lvl>
    <w:lvl w:ilvl="4" w:tplc="0B4E10E8">
      <w:numFmt w:val="bullet"/>
      <w:lvlText w:val="•"/>
      <w:lvlJc w:val="left"/>
      <w:pPr>
        <w:ind w:left="4892" w:hanging="360"/>
      </w:pPr>
      <w:rPr>
        <w:rFonts w:hint="default"/>
        <w:lang w:val="en-GB" w:eastAsia="en-US" w:bidi="ar-SA"/>
      </w:rPr>
    </w:lvl>
    <w:lvl w:ilvl="5" w:tplc="F99C5786">
      <w:numFmt w:val="bullet"/>
      <w:lvlText w:val="•"/>
      <w:lvlJc w:val="left"/>
      <w:pPr>
        <w:ind w:left="5845" w:hanging="360"/>
      </w:pPr>
      <w:rPr>
        <w:rFonts w:hint="default"/>
        <w:lang w:val="en-GB" w:eastAsia="en-US" w:bidi="ar-SA"/>
      </w:rPr>
    </w:lvl>
    <w:lvl w:ilvl="6" w:tplc="46FCA51C">
      <w:numFmt w:val="bullet"/>
      <w:lvlText w:val="•"/>
      <w:lvlJc w:val="left"/>
      <w:pPr>
        <w:ind w:left="6798" w:hanging="360"/>
      </w:pPr>
      <w:rPr>
        <w:rFonts w:hint="default"/>
        <w:lang w:val="en-GB" w:eastAsia="en-US" w:bidi="ar-SA"/>
      </w:rPr>
    </w:lvl>
    <w:lvl w:ilvl="7" w:tplc="9E0CA4B8">
      <w:numFmt w:val="bullet"/>
      <w:lvlText w:val="•"/>
      <w:lvlJc w:val="left"/>
      <w:pPr>
        <w:ind w:left="7751" w:hanging="360"/>
      </w:pPr>
      <w:rPr>
        <w:rFonts w:hint="default"/>
        <w:lang w:val="en-GB" w:eastAsia="en-US" w:bidi="ar-SA"/>
      </w:rPr>
    </w:lvl>
    <w:lvl w:ilvl="8" w:tplc="D56C2088">
      <w:numFmt w:val="bullet"/>
      <w:lvlText w:val="•"/>
      <w:lvlJc w:val="left"/>
      <w:pPr>
        <w:ind w:left="8704" w:hanging="360"/>
      </w:pPr>
      <w:rPr>
        <w:rFonts w:hint="default"/>
        <w:lang w:val="en-GB" w:eastAsia="en-US" w:bidi="ar-SA"/>
      </w:rPr>
    </w:lvl>
  </w:abstractNum>
  <w:abstractNum w:abstractNumId="31" w15:restartNumberingAfterBreak="0">
    <w:nsid w:val="427F3EE5"/>
    <w:multiLevelType w:val="hybridMultilevel"/>
    <w:tmpl w:val="51C8E1FC"/>
    <w:lvl w:ilvl="0" w:tplc="453A2306">
      <w:start w:val="1"/>
      <w:numFmt w:val="decimal"/>
      <w:lvlText w:val="%1."/>
      <w:lvlJc w:val="left"/>
      <w:pPr>
        <w:ind w:left="1080" w:hanging="360"/>
      </w:pPr>
      <w:rPr>
        <w:rFonts w:ascii="Arial" w:eastAsia="Arial" w:hAnsi="Arial" w:cs="Arial" w:hint="default"/>
        <w:b w:val="0"/>
        <w:bCs w:val="0"/>
        <w:i w:val="0"/>
        <w:iCs w:val="0"/>
        <w:spacing w:val="-1"/>
        <w:w w:val="99"/>
        <w:sz w:val="20"/>
        <w:szCs w:val="20"/>
        <w:lang w:val="en-GB" w:eastAsia="en-US" w:bidi="ar-SA"/>
      </w:rPr>
    </w:lvl>
    <w:lvl w:ilvl="1" w:tplc="F8741EE4">
      <w:numFmt w:val="bullet"/>
      <w:lvlText w:val=""/>
      <w:lvlJc w:val="left"/>
      <w:pPr>
        <w:ind w:left="1440" w:hanging="360"/>
      </w:pPr>
      <w:rPr>
        <w:rFonts w:ascii="Symbol" w:eastAsia="Symbol" w:hAnsi="Symbol" w:cs="Symbol" w:hint="default"/>
        <w:b w:val="0"/>
        <w:bCs w:val="0"/>
        <w:i w:val="0"/>
        <w:iCs w:val="0"/>
        <w:w w:val="99"/>
        <w:sz w:val="20"/>
        <w:szCs w:val="20"/>
        <w:lang w:val="en-GB" w:eastAsia="en-US" w:bidi="ar-SA"/>
      </w:rPr>
    </w:lvl>
    <w:lvl w:ilvl="2" w:tplc="574672E0">
      <w:numFmt w:val="bullet"/>
      <w:lvlText w:val="•"/>
      <w:lvlJc w:val="left"/>
      <w:pPr>
        <w:ind w:left="2459" w:hanging="360"/>
      </w:pPr>
      <w:rPr>
        <w:rFonts w:hint="default"/>
        <w:lang w:val="en-GB" w:eastAsia="en-US" w:bidi="ar-SA"/>
      </w:rPr>
    </w:lvl>
    <w:lvl w:ilvl="3" w:tplc="7F30E37A">
      <w:numFmt w:val="bullet"/>
      <w:lvlText w:val="•"/>
      <w:lvlJc w:val="left"/>
      <w:pPr>
        <w:ind w:left="3478" w:hanging="360"/>
      </w:pPr>
      <w:rPr>
        <w:rFonts w:hint="default"/>
        <w:lang w:val="en-GB" w:eastAsia="en-US" w:bidi="ar-SA"/>
      </w:rPr>
    </w:lvl>
    <w:lvl w:ilvl="4" w:tplc="86282F72">
      <w:numFmt w:val="bullet"/>
      <w:lvlText w:val="•"/>
      <w:lvlJc w:val="left"/>
      <w:pPr>
        <w:ind w:left="4497" w:hanging="360"/>
      </w:pPr>
      <w:rPr>
        <w:rFonts w:hint="default"/>
        <w:lang w:val="en-GB" w:eastAsia="en-US" w:bidi="ar-SA"/>
      </w:rPr>
    </w:lvl>
    <w:lvl w:ilvl="5" w:tplc="8C3C3DCE">
      <w:numFmt w:val="bullet"/>
      <w:lvlText w:val="•"/>
      <w:lvlJc w:val="left"/>
      <w:pPr>
        <w:ind w:left="5516" w:hanging="360"/>
      </w:pPr>
      <w:rPr>
        <w:rFonts w:hint="default"/>
        <w:lang w:val="en-GB" w:eastAsia="en-US" w:bidi="ar-SA"/>
      </w:rPr>
    </w:lvl>
    <w:lvl w:ilvl="6" w:tplc="7224644E">
      <w:numFmt w:val="bullet"/>
      <w:lvlText w:val="•"/>
      <w:lvlJc w:val="left"/>
      <w:pPr>
        <w:ind w:left="6535" w:hanging="360"/>
      </w:pPr>
      <w:rPr>
        <w:rFonts w:hint="default"/>
        <w:lang w:val="en-GB" w:eastAsia="en-US" w:bidi="ar-SA"/>
      </w:rPr>
    </w:lvl>
    <w:lvl w:ilvl="7" w:tplc="73C2644C">
      <w:numFmt w:val="bullet"/>
      <w:lvlText w:val="•"/>
      <w:lvlJc w:val="left"/>
      <w:pPr>
        <w:ind w:left="7554" w:hanging="360"/>
      </w:pPr>
      <w:rPr>
        <w:rFonts w:hint="default"/>
        <w:lang w:val="en-GB" w:eastAsia="en-US" w:bidi="ar-SA"/>
      </w:rPr>
    </w:lvl>
    <w:lvl w:ilvl="8" w:tplc="4A1A5142">
      <w:numFmt w:val="bullet"/>
      <w:lvlText w:val="•"/>
      <w:lvlJc w:val="left"/>
      <w:pPr>
        <w:ind w:left="8573" w:hanging="360"/>
      </w:pPr>
      <w:rPr>
        <w:rFonts w:hint="default"/>
        <w:lang w:val="en-GB" w:eastAsia="en-US" w:bidi="ar-SA"/>
      </w:rPr>
    </w:lvl>
  </w:abstractNum>
  <w:abstractNum w:abstractNumId="32" w15:restartNumberingAfterBreak="0">
    <w:nsid w:val="44732159"/>
    <w:multiLevelType w:val="hybridMultilevel"/>
    <w:tmpl w:val="A2A06750"/>
    <w:lvl w:ilvl="0" w:tplc="0809000D">
      <w:start w:val="1"/>
      <w:numFmt w:val="bullet"/>
      <w:lvlText w:val=""/>
      <w:lvlJc w:val="left"/>
      <w:pPr>
        <w:ind w:left="720" w:hanging="360"/>
      </w:pPr>
      <w:rPr>
        <w:rFonts w:ascii="Wingdings" w:hAnsi="Wingdings" w:hint="default"/>
        <w:b w:val="0"/>
        <w:bCs w:val="0"/>
        <w:i w:val="0"/>
        <w:iCs w:val="0"/>
        <w:spacing w:val="-1"/>
        <w:w w:val="99"/>
        <w:sz w:val="20"/>
        <w:szCs w:val="20"/>
        <w:lang w:val="en-GB"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4DCFB22B"/>
    <w:multiLevelType w:val="hybridMultilevel"/>
    <w:tmpl w:val="54DE431E"/>
    <w:lvl w:ilvl="0" w:tplc="284A1B4A">
      <w:numFmt w:val="none"/>
      <w:lvlText w:val=""/>
      <w:lvlJc w:val="left"/>
      <w:pPr>
        <w:tabs>
          <w:tab w:val="num" w:pos="360"/>
        </w:tabs>
      </w:pPr>
    </w:lvl>
    <w:lvl w:ilvl="1" w:tplc="3EAEF3C8">
      <w:start w:val="1"/>
      <w:numFmt w:val="lowerLetter"/>
      <w:lvlText w:val="%2."/>
      <w:lvlJc w:val="left"/>
      <w:pPr>
        <w:ind w:left="1440" w:hanging="360"/>
      </w:pPr>
    </w:lvl>
    <w:lvl w:ilvl="2" w:tplc="F41EC82A">
      <w:start w:val="1"/>
      <w:numFmt w:val="lowerRoman"/>
      <w:lvlText w:val="%3."/>
      <w:lvlJc w:val="right"/>
      <w:pPr>
        <w:ind w:left="2160" w:hanging="180"/>
      </w:pPr>
    </w:lvl>
    <w:lvl w:ilvl="3" w:tplc="A5309CD4">
      <w:start w:val="1"/>
      <w:numFmt w:val="decimal"/>
      <w:lvlText w:val="%4."/>
      <w:lvlJc w:val="left"/>
      <w:pPr>
        <w:ind w:left="2880" w:hanging="360"/>
      </w:pPr>
    </w:lvl>
    <w:lvl w:ilvl="4" w:tplc="E48C85E8">
      <w:start w:val="1"/>
      <w:numFmt w:val="lowerLetter"/>
      <w:lvlText w:val="%5."/>
      <w:lvlJc w:val="left"/>
      <w:pPr>
        <w:ind w:left="3600" w:hanging="360"/>
      </w:pPr>
    </w:lvl>
    <w:lvl w:ilvl="5" w:tplc="81ECBA58">
      <w:start w:val="1"/>
      <w:numFmt w:val="lowerRoman"/>
      <w:lvlText w:val="%6."/>
      <w:lvlJc w:val="right"/>
      <w:pPr>
        <w:ind w:left="4320" w:hanging="180"/>
      </w:pPr>
    </w:lvl>
    <w:lvl w:ilvl="6" w:tplc="478AED62">
      <w:start w:val="1"/>
      <w:numFmt w:val="decimal"/>
      <w:lvlText w:val="%7."/>
      <w:lvlJc w:val="left"/>
      <w:pPr>
        <w:ind w:left="5040" w:hanging="360"/>
      </w:pPr>
    </w:lvl>
    <w:lvl w:ilvl="7" w:tplc="695E9B1A">
      <w:start w:val="1"/>
      <w:numFmt w:val="lowerLetter"/>
      <w:lvlText w:val="%8."/>
      <w:lvlJc w:val="left"/>
      <w:pPr>
        <w:ind w:left="5760" w:hanging="360"/>
      </w:pPr>
    </w:lvl>
    <w:lvl w:ilvl="8" w:tplc="D6866ABC">
      <w:start w:val="1"/>
      <w:numFmt w:val="lowerRoman"/>
      <w:lvlText w:val="%9."/>
      <w:lvlJc w:val="right"/>
      <w:pPr>
        <w:ind w:left="6480" w:hanging="180"/>
      </w:pPr>
    </w:lvl>
  </w:abstractNum>
  <w:abstractNum w:abstractNumId="34" w15:restartNumberingAfterBreak="0">
    <w:nsid w:val="4E9B4DD4"/>
    <w:multiLevelType w:val="hybridMultilevel"/>
    <w:tmpl w:val="05F2580A"/>
    <w:lvl w:ilvl="0" w:tplc="DB26FBC6">
      <w:start w:val="1"/>
      <w:numFmt w:val="decimal"/>
      <w:lvlText w:val="%1."/>
      <w:lvlJc w:val="left"/>
      <w:pPr>
        <w:ind w:left="1080" w:hanging="360"/>
      </w:pPr>
      <w:rPr>
        <w:rFonts w:ascii="Arial" w:eastAsia="Arial" w:hAnsi="Arial" w:cs="Arial" w:hint="default"/>
        <w:b w:val="0"/>
        <w:bCs w:val="0"/>
        <w:i w:val="0"/>
        <w:iCs w:val="0"/>
        <w:spacing w:val="-1"/>
        <w:w w:val="99"/>
        <w:sz w:val="20"/>
        <w:szCs w:val="20"/>
        <w:lang w:val="en-GB" w:eastAsia="en-US" w:bidi="ar-SA"/>
      </w:rPr>
    </w:lvl>
    <w:lvl w:ilvl="1" w:tplc="5DFAA63C">
      <w:numFmt w:val="bullet"/>
      <w:lvlText w:val="•"/>
      <w:lvlJc w:val="left"/>
      <w:pPr>
        <w:ind w:left="2033" w:hanging="360"/>
      </w:pPr>
      <w:rPr>
        <w:rFonts w:hint="default"/>
        <w:lang w:val="en-GB" w:eastAsia="en-US" w:bidi="ar-SA"/>
      </w:rPr>
    </w:lvl>
    <w:lvl w:ilvl="2" w:tplc="F1027432">
      <w:numFmt w:val="bullet"/>
      <w:lvlText w:val="•"/>
      <w:lvlJc w:val="left"/>
      <w:pPr>
        <w:ind w:left="2986" w:hanging="360"/>
      </w:pPr>
      <w:rPr>
        <w:rFonts w:hint="default"/>
        <w:lang w:val="en-GB" w:eastAsia="en-US" w:bidi="ar-SA"/>
      </w:rPr>
    </w:lvl>
    <w:lvl w:ilvl="3" w:tplc="08305CD4">
      <w:numFmt w:val="bullet"/>
      <w:lvlText w:val="•"/>
      <w:lvlJc w:val="left"/>
      <w:pPr>
        <w:ind w:left="3939" w:hanging="360"/>
      </w:pPr>
      <w:rPr>
        <w:rFonts w:hint="default"/>
        <w:lang w:val="en-GB" w:eastAsia="en-US" w:bidi="ar-SA"/>
      </w:rPr>
    </w:lvl>
    <w:lvl w:ilvl="4" w:tplc="B852CA6E">
      <w:numFmt w:val="bullet"/>
      <w:lvlText w:val="•"/>
      <w:lvlJc w:val="left"/>
      <w:pPr>
        <w:ind w:left="4892" w:hanging="360"/>
      </w:pPr>
      <w:rPr>
        <w:rFonts w:hint="default"/>
        <w:lang w:val="en-GB" w:eastAsia="en-US" w:bidi="ar-SA"/>
      </w:rPr>
    </w:lvl>
    <w:lvl w:ilvl="5" w:tplc="50BCB032">
      <w:numFmt w:val="bullet"/>
      <w:lvlText w:val="•"/>
      <w:lvlJc w:val="left"/>
      <w:pPr>
        <w:ind w:left="5845" w:hanging="360"/>
      </w:pPr>
      <w:rPr>
        <w:rFonts w:hint="default"/>
        <w:lang w:val="en-GB" w:eastAsia="en-US" w:bidi="ar-SA"/>
      </w:rPr>
    </w:lvl>
    <w:lvl w:ilvl="6" w:tplc="2250A298">
      <w:numFmt w:val="bullet"/>
      <w:lvlText w:val="•"/>
      <w:lvlJc w:val="left"/>
      <w:pPr>
        <w:ind w:left="6798" w:hanging="360"/>
      </w:pPr>
      <w:rPr>
        <w:rFonts w:hint="default"/>
        <w:lang w:val="en-GB" w:eastAsia="en-US" w:bidi="ar-SA"/>
      </w:rPr>
    </w:lvl>
    <w:lvl w:ilvl="7" w:tplc="3140EBA2">
      <w:numFmt w:val="bullet"/>
      <w:lvlText w:val="•"/>
      <w:lvlJc w:val="left"/>
      <w:pPr>
        <w:ind w:left="7751" w:hanging="360"/>
      </w:pPr>
      <w:rPr>
        <w:rFonts w:hint="default"/>
        <w:lang w:val="en-GB" w:eastAsia="en-US" w:bidi="ar-SA"/>
      </w:rPr>
    </w:lvl>
    <w:lvl w:ilvl="8" w:tplc="6A0CC0C2">
      <w:numFmt w:val="bullet"/>
      <w:lvlText w:val="•"/>
      <w:lvlJc w:val="left"/>
      <w:pPr>
        <w:ind w:left="8704" w:hanging="360"/>
      </w:pPr>
      <w:rPr>
        <w:rFonts w:hint="default"/>
        <w:lang w:val="en-GB" w:eastAsia="en-US" w:bidi="ar-SA"/>
      </w:rPr>
    </w:lvl>
  </w:abstractNum>
  <w:abstractNum w:abstractNumId="35" w15:restartNumberingAfterBreak="0">
    <w:nsid w:val="50982EDB"/>
    <w:multiLevelType w:val="multilevel"/>
    <w:tmpl w:val="6E40E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17532DE"/>
    <w:multiLevelType w:val="hybridMultilevel"/>
    <w:tmpl w:val="7A28E9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CE15F5"/>
    <w:multiLevelType w:val="multilevel"/>
    <w:tmpl w:val="060082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82D77DE"/>
    <w:multiLevelType w:val="hybridMultilevel"/>
    <w:tmpl w:val="C8EC7A8A"/>
    <w:lvl w:ilvl="0" w:tplc="5B4A90FA">
      <w:start w:val="1"/>
      <w:numFmt w:val="decimal"/>
      <w:lvlText w:val="%1."/>
      <w:lvlJc w:val="left"/>
      <w:pPr>
        <w:ind w:left="1080" w:hanging="360"/>
      </w:pPr>
      <w:rPr>
        <w:rFonts w:ascii="Arial" w:eastAsia="Arial" w:hAnsi="Arial" w:cs="Arial" w:hint="default"/>
        <w:b w:val="0"/>
        <w:bCs w:val="0"/>
        <w:i w:val="0"/>
        <w:iCs w:val="0"/>
        <w:spacing w:val="-1"/>
        <w:w w:val="99"/>
        <w:sz w:val="20"/>
        <w:szCs w:val="20"/>
        <w:lang w:val="en-GB" w:eastAsia="en-US" w:bidi="ar-SA"/>
      </w:rPr>
    </w:lvl>
    <w:lvl w:ilvl="1" w:tplc="68505CA6">
      <w:numFmt w:val="bullet"/>
      <w:lvlText w:val="•"/>
      <w:lvlJc w:val="left"/>
      <w:pPr>
        <w:ind w:left="2033" w:hanging="360"/>
      </w:pPr>
      <w:rPr>
        <w:rFonts w:hint="default"/>
        <w:lang w:val="en-GB" w:eastAsia="en-US" w:bidi="ar-SA"/>
      </w:rPr>
    </w:lvl>
    <w:lvl w:ilvl="2" w:tplc="D0223646">
      <w:numFmt w:val="bullet"/>
      <w:lvlText w:val="•"/>
      <w:lvlJc w:val="left"/>
      <w:pPr>
        <w:ind w:left="2986" w:hanging="360"/>
      </w:pPr>
      <w:rPr>
        <w:rFonts w:hint="default"/>
        <w:lang w:val="en-GB" w:eastAsia="en-US" w:bidi="ar-SA"/>
      </w:rPr>
    </w:lvl>
    <w:lvl w:ilvl="3" w:tplc="7E667A1A">
      <w:numFmt w:val="bullet"/>
      <w:lvlText w:val="•"/>
      <w:lvlJc w:val="left"/>
      <w:pPr>
        <w:ind w:left="3939" w:hanging="360"/>
      </w:pPr>
      <w:rPr>
        <w:rFonts w:hint="default"/>
        <w:lang w:val="en-GB" w:eastAsia="en-US" w:bidi="ar-SA"/>
      </w:rPr>
    </w:lvl>
    <w:lvl w:ilvl="4" w:tplc="9FD8B0A4">
      <w:numFmt w:val="bullet"/>
      <w:lvlText w:val="•"/>
      <w:lvlJc w:val="left"/>
      <w:pPr>
        <w:ind w:left="4892" w:hanging="360"/>
      </w:pPr>
      <w:rPr>
        <w:rFonts w:hint="default"/>
        <w:lang w:val="en-GB" w:eastAsia="en-US" w:bidi="ar-SA"/>
      </w:rPr>
    </w:lvl>
    <w:lvl w:ilvl="5" w:tplc="086A1540">
      <w:numFmt w:val="bullet"/>
      <w:lvlText w:val="•"/>
      <w:lvlJc w:val="left"/>
      <w:pPr>
        <w:ind w:left="5845" w:hanging="360"/>
      </w:pPr>
      <w:rPr>
        <w:rFonts w:hint="default"/>
        <w:lang w:val="en-GB" w:eastAsia="en-US" w:bidi="ar-SA"/>
      </w:rPr>
    </w:lvl>
    <w:lvl w:ilvl="6" w:tplc="A37C7BF6">
      <w:numFmt w:val="bullet"/>
      <w:lvlText w:val="•"/>
      <w:lvlJc w:val="left"/>
      <w:pPr>
        <w:ind w:left="6798" w:hanging="360"/>
      </w:pPr>
      <w:rPr>
        <w:rFonts w:hint="default"/>
        <w:lang w:val="en-GB" w:eastAsia="en-US" w:bidi="ar-SA"/>
      </w:rPr>
    </w:lvl>
    <w:lvl w:ilvl="7" w:tplc="22A0C248">
      <w:numFmt w:val="bullet"/>
      <w:lvlText w:val="•"/>
      <w:lvlJc w:val="left"/>
      <w:pPr>
        <w:ind w:left="7751" w:hanging="360"/>
      </w:pPr>
      <w:rPr>
        <w:rFonts w:hint="default"/>
        <w:lang w:val="en-GB" w:eastAsia="en-US" w:bidi="ar-SA"/>
      </w:rPr>
    </w:lvl>
    <w:lvl w:ilvl="8" w:tplc="E7AEC4E8">
      <w:numFmt w:val="bullet"/>
      <w:lvlText w:val="•"/>
      <w:lvlJc w:val="left"/>
      <w:pPr>
        <w:ind w:left="8704" w:hanging="360"/>
      </w:pPr>
      <w:rPr>
        <w:rFonts w:hint="default"/>
        <w:lang w:val="en-GB" w:eastAsia="en-US" w:bidi="ar-SA"/>
      </w:rPr>
    </w:lvl>
  </w:abstractNum>
  <w:abstractNum w:abstractNumId="39" w15:restartNumberingAfterBreak="0">
    <w:nsid w:val="587E26A8"/>
    <w:multiLevelType w:val="hybridMultilevel"/>
    <w:tmpl w:val="8E84FDC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A937F51"/>
    <w:multiLevelType w:val="hybridMultilevel"/>
    <w:tmpl w:val="140465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557536"/>
    <w:multiLevelType w:val="hybridMultilevel"/>
    <w:tmpl w:val="CB6EE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6B0E16"/>
    <w:multiLevelType w:val="hybridMultilevel"/>
    <w:tmpl w:val="2BC0C4B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313CCD"/>
    <w:multiLevelType w:val="hybridMultilevel"/>
    <w:tmpl w:val="A20057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FCD0D88"/>
    <w:multiLevelType w:val="hybridMultilevel"/>
    <w:tmpl w:val="A25885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5F1086A"/>
    <w:multiLevelType w:val="multilevel"/>
    <w:tmpl w:val="E7066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E64BC1"/>
    <w:multiLevelType w:val="hybridMultilevel"/>
    <w:tmpl w:val="DF427588"/>
    <w:lvl w:ilvl="0" w:tplc="08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7F27FFD"/>
    <w:multiLevelType w:val="multilevel"/>
    <w:tmpl w:val="4D22A91C"/>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B5E44B5"/>
    <w:multiLevelType w:val="hybridMultilevel"/>
    <w:tmpl w:val="4E6045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C287AD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CD04230"/>
    <w:multiLevelType w:val="hybridMultilevel"/>
    <w:tmpl w:val="6F1E7304"/>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CE72C2D"/>
    <w:multiLevelType w:val="multilevel"/>
    <w:tmpl w:val="FDF2E6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E283F2D"/>
    <w:multiLevelType w:val="multilevel"/>
    <w:tmpl w:val="F77CF75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53" w15:restartNumberingAfterBreak="0">
    <w:nsid w:val="705949E1"/>
    <w:multiLevelType w:val="multilevel"/>
    <w:tmpl w:val="15FA6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1383C3F"/>
    <w:multiLevelType w:val="hybridMultilevel"/>
    <w:tmpl w:val="FB9E9FC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1E5415A"/>
    <w:multiLevelType w:val="multilevel"/>
    <w:tmpl w:val="C152E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8E4A99"/>
    <w:multiLevelType w:val="multilevel"/>
    <w:tmpl w:val="3496A8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B496AED"/>
    <w:multiLevelType w:val="multilevel"/>
    <w:tmpl w:val="3496A8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C7732FB"/>
    <w:multiLevelType w:val="multilevel"/>
    <w:tmpl w:val="FC32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D7B19FF"/>
    <w:multiLevelType w:val="hybridMultilevel"/>
    <w:tmpl w:val="F8848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64236B"/>
    <w:multiLevelType w:val="multilevel"/>
    <w:tmpl w:val="4ECC3654"/>
    <w:styleLink w:val="Kervbullet1"/>
    <w:lvl w:ilvl="0">
      <w:start w:val="1"/>
      <w:numFmt w:val="decimal"/>
      <w:lvlText w:val="%1"/>
      <w:lvlJc w:val="left"/>
      <w:pPr>
        <w:ind w:left="360" w:hanging="360"/>
      </w:pPr>
      <w:rPr>
        <w:rFonts w:ascii="Trebuchet MS" w:hAnsi="Trebuchet MS" w:hint="default"/>
        <w:color w:val="7215C9" w:themeColor="accent1"/>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505390422">
    <w:abstractNumId w:val="33"/>
  </w:num>
  <w:num w:numId="2" w16cid:durableId="377555180">
    <w:abstractNumId w:val="23"/>
  </w:num>
  <w:num w:numId="3" w16cid:durableId="77408550">
    <w:abstractNumId w:val="60"/>
  </w:num>
  <w:num w:numId="4" w16cid:durableId="2096627900">
    <w:abstractNumId w:val="22"/>
  </w:num>
  <w:num w:numId="5" w16cid:durableId="147090943">
    <w:abstractNumId w:val="13"/>
  </w:num>
  <w:num w:numId="6" w16cid:durableId="333800252">
    <w:abstractNumId w:val="24"/>
  </w:num>
  <w:num w:numId="7" w16cid:durableId="905727119">
    <w:abstractNumId w:val="41"/>
  </w:num>
  <w:num w:numId="8" w16cid:durableId="1150174742">
    <w:abstractNumId w:val="59"/>
  </w:num>
  <w:num w:numId="9" w16cid:durableId="1917668761">
    <w:abstractNumId w:val="4"/>
  </w:num>
  <w:num w:numId="10" w16cid:durableId="489248897">
    <w:abstractNumId w:val="50"/>
  </w:num>
  <w:num w:numId="11" w16cid:durableId="286938029">
    <w:abstractNumId w:val="46"/>
  </w:num>
  <w:num w:numId="12" w16cid:durableId="273371859">
    <w:abstractNumId w:val="30"/>
  </w:num>
  <w:num w:numId="13" w16cid:durableId="622464081">
    <w:abstractNumId w:val="31"/>
  </w:num>
  <w:num w:numId="14" w16cid:durableId="618725903">
    <w:abstractNumId w:val="17"/>
  </w:num>
  <w:num w:numId="15" w16cid:durableId="945888242">
    <w:abstractNumId w:val="38"/>
  </w:num>
  <w:num w:numId="16" w16cid:durableId="1122920328">
    <w:abstractNumId w:val="34"/>
  </w:num>
  <w:num w:numId="17" w16cid:durableId="378012129">
    <w:abstractNumId w:val="32"/>
  </w:num>
  <w:num w:numId="18" w16cid:durableId="1436091539">
    <w:abstractNumId w:val="26"/>
  </w:num>
  <w:num w:numId="19" w16cid:durableId="1640375562">
    <w:abstractNumId w:val="29"/>
  </w:num>
  <w:num w:numId="20" w16cid:durableId="126508138">
    <w:abstractNumId w:val="10"/>
  </w:num>
  <w:num w:numId="21" w16cid:durableId="1047072831">
    <w:abstractNumId w:val="54"/>
  </w:num>
  <w:num w:numId="22" w16cid:durableId="428744621">
    <w:abstractNumId w:val="39"/>
  </w:num>
  <w:num w:numId="23" w16cid:durableId="1411542574">
    <w:abstractNumId w:val="27"/>
  </w:num>
  <w:num w:numId="24" w16cid:durableId="1804347124">
    <w:abstractNumId w:val="14"/>
  </w:num>
  <w:num w:numId="25" w16cid:durableId="1481118099">
    <w:abstractNumId w:val="44"/>
  </w:num>
  <w:num w:numId="26" w16cid:durableId="640160832">
    <w:abstractNumId w:val="18"/>
  </w:num>
  <w:num w:numId="27" w16cid:durableId="473374030">
    <w:abstractNumId w:val="48"/>
  </w:num>
  <w:num w:numId="28" w16cid:durableId="987438781">
    <w:abstractNumId w:val="42"/>
  </w:num>
  <w:num w:numId="29" w16cid:durableId="1991982936">
    <w:abstractNumId w:val="36"/>
  </w:num>
  <w:num w:numId="30" w16cid:durableId="353965302">
    <w:abstractNumId w:val="43"/>
  </w:num>
  <w:num w:numId="31" w16cid:durableId="996149934">
    <w:abstractNumId w:val="40"/>
  </w:num>
  <w:num w:numId="32" w16cid:durableId="239366420">
    <w:abstractNumId w:val="53"/>
  </w:num>
  <w:num w:numId="33" w16cid:durableId="1173954682">
    <w:abstractNumId w:val="25"/>
  </w:num>
  <w:num w:numId="34" w16cid:durableId="1034233568">
    <w:abstractNumId w:val="20"/>
  </w:num>
  <w:num w:numId="35" w16cid:durableId="2127961745">
    <w:abstractNumId w:val="8"/>
  </w:num>
  <w:num w:numId="36" w16cid:durableId="17707578">
    <w:abstractNumId w:val="12"/>
  </w:num>
  <w:num w:numId="37" w16cid:durableId="801075733">
    <w:abstractNumId w:val="3"/>
  </w:num>
  <w:num w:numId="38" w16cid:durableId="1870604556">
    <w:abstractNumId w:val="0"/>
  </w:num>
  <w:num w:numId="39" w16cid:durableId="942112202">
    <w:abstractNumId w:val="7"/>
  </w:num>
  <w:num w:numId="40" w16cid:durableId="60493983">
    <w:abstractNumId w:val="11"/>
  </w:num>
  <w:num w:numId="41" w16cid:durableId="1913543472">
    <w:abstractNumId w:val="21"/>
  </w:num>
  <w:num w:numId="42" w16cid:durableId="614411808">
    <w:abstractNumId w:val="28"/>
  </w:num>
  <w:num w:numId="43" w16cid:durableId="600382256">
    <w:abstractNumId w:val="19"/>
  </w:num>
  <w:num w:numId="44" w16cid:durableId="1651792130">
    <w:abstractNumId w:val="47"/>
  </w:num>
  <w:num w:numId="45" w16cid:durableId="873234243">
    <w:abstractNumId w:val="19"/>
  </w:num>
  <w:num w:numId="46" w16cid:durableId="684525135">
    <w:abstractNumId w:val="19"/>
  </w:num>
  <w:num w:numId="47" w16cid:durableId="2048286239">
    <w:abstractNumId w:val="19"/>
  </w:num>
  <w:num w:numId="48" w16cid:durableId="83311176">
    <w:abstractNumId w:val="19"/>
  </w:num>
  <w:num w:numId="49" w16cid:durableId="170878448">
    <w:abstractNumId w:val="19"/>
  </w:num>
  <w:num w:numId="50" w16cid:durableId="753363013">
    <w:abstractNumId w:val="19"/>
  </w:num>
  <w:num w:numId="51" w16cid:durableId="334038350">
    <w:abstractNumId w:val="19"/>
  </w:num>
  <w:num w:numId="52" w16cid:durableId="443309545">
    <w:abstractNumId w:val="1"/>
  </w:num>
  <w:num w:numId="53" w16cid:durableId="1192105408">
    <w:abstractNumId w:val="29"/>
  </w:num>
  <w:num w:numId="54" w16cid:durableId="1361514901">
    <w:abstractNumId w:val="29"/>
  </w:num>
  <w:num w:numId="55" w16cid:durableId="1724021081">
    <w:abstractNumId w:val="19"/>
  </w:num>
  <w:num w:numId="56" w16cid:durableId="675695538">
    <w:abstractNumId w:val="19"/>
  </w:num>
  <w:num w:numId="57" w16cid:durableId="1123040753">
    <w:abstractNumId w:val="6"/>
  </w:num>
  <w:num w:numId="58" w16cid:durableId="742336477">
    <w:abstractNumId w:val="6"/>
  </w:num>
  <w:num w:numId="59" w16cid:durableId="1997341392">
    <w:abstractNumId w:val="19"/>
  </w:num>
  <w:num w:numId="60" w16cid:durableId="541089285">
    <w:abstractNumId w:val="56"/>
  </w:num>
  <w:num w:numId="61" w16cid:durableId="1133984004">
    <w:abstractNumId w:val="6"/>
  </w:num>
  <w:num w:numId="62" w16cid:durableId="2050060167">
    <w:abstractNumId w:val="49"/>
  </w:num>
  <w:num w:numId="63" w16cid:durableId="822312829">
    <w:abstractNumId w:val="5"/>
  </w:num>
  <w:num w:numId="64" w16cid:durableId="1037853978">
    <w:abstractNumId w:val="6"/>
  </w:num>
  <w:num w:numId="65" w16cid:durableId="2072583349">
    <w:abstractNumId w:val="57"/>
  </w:num>
  <w:num w:numId="66" w16cid:durableId="596207051">
    <w:abstractNumId w:val="9"/>
  </w:num>
  <w:num w:numId="67" w16cid:durableId="1058289082">
    <w:abstractNumId w:val="52"/>
  </w:num>
  <w:num w:numId="68" w16cid:durableId="59014579">
    <w:abstractNumId w:val="6"/>
  </w:num>
  <w:num w:numId="69" w16cid:durableId="2014988227">
    <w:abstractNumId w:val="37"/>
  </w:num>
  <w:num w:numId="70" w16cid:durableId="1181506727">
    <w:abstractNumId w:val="6"/>
  </w:num>
  <w:num w:numId="71" w16cid:durableId="1782264841">
    <w:abstractNumId w:val="15"/>
  </w:num>
  <w:num w:numId="72" w16cid:durableId="1148789555">
    <w:abstractNumId w:val="16"/>
  </w:num>
  <w:num w:numId="73" w16cid:durableId="2015716856">
    <w:abstractNumId w:val="6"/>
  </w:num>
  <w:num w:numId="74" w16cid:durableId="2049253998">
    <w:abstractNumId w:val="51"/>
  </w:num>
  <w:num w:numId="75" w16cid:durableId="2141069269">
    <w:abstractNumId w:val="6"/>
  </w:num>
  <w:num w:numId="76" w16cid:durableId="1809467011">
    <w:abstractNumId w:val="19"/>
  </w:num>
  <w:num w:numId="77" w16cid:durableId="1740865476">
    <w:abstractNumId w:val="58"/>
  </w:num>
  <w:num w:numId="78" w16cid:durableId="546338112">
    <w:abstractNumId w:val="55"/>
  </w:num>
  <w:num w:numId="79" w16cid:durableId="978681477">
    <w:abstractNumId w:val="35"/>
  </w:num>
  <w:num w:numId="80" w16cid:durableId="631011971">
    <w:abstractNumId w:val="2"/>
  </w:num>
  <w:num w:numId="81" w16cid:durableId="1482235436">
    <w:abstractNumId w:val="4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8B1"/>
    <w:rsid w:val="0000150F"/>
    <w:rsid w:val="00001DD9"/>
    <w:rsid w:val="000020D8"/>
    <w:rsid w:val="00002BF1"/>
    <w:rsid w:val="0000443A"/>
    <w:rsid w:val="00006DF5"/>
    <w:rsid w:val="00012A98"/>
    <w:rsid w:val="00013E69"/>
    <w:rsid w:val="00014E92"/>
    <w:rsid w:val="00016CDE"/>
    <w:rsid w:val="00021575"/>
    <w:rsid w:val="00022593"/>
    <w:rsid w:val="00027BD0"/>
    <w:rsid w:val="000316CF"/>
    <w:rsid w:val="00032461"/>
    <w:rsid w:val="000325CA"/>
    <w:rsid w:val="0003368A"/>
    <w:rsid w:val="00033826"/>
    <w:rsid w:val="00033944"/>
    <w:rsid w:val="0003570C"/>
    <w:rsid w:val="000367D6"/>
    <w:rsid w:val="0004065F"/>
    <w:rsid w:val="000434E0"/>
    <w:rsid w:val="0004424B"/>
    <w:rsid w:val="00046354"/>
    <w:rsid w:val="00046ABE"/>
    <w:rsid w:val="00052610"/>
    <w:rsid w:val="000537FA"/>
    <w:rsid w:val="0005467B"/>
    <w:rsid w:val="000550CF"/>
    <w:rsid w:val="00056230"/>
    <w:rsid w:val="00056457"/>
    <w:rsid w:val="000564BB"/>
    <w:rsid w:val="000570B5"/>
    <w:rsid w:val="000612D5"/>
    <w:rsid w:val="00061BF6"/>
    <w:rsid w:val="000623A0"/>
    <w:rsid w:val="00063CE6"/>
    <w:rsid w:val="00064706"/>
    <w:rsid w:val="0006530D"/>
    <w:rsid w:val="000662AA"/>
    <w:rsid w:val="000663F6"/>
    <w:rsid w:val="00070FE3"/>
    <w:rsid w:val="00072D62"/>
    <w:rsid w:val="00075AE1"/>
    <w:rsid w:val="0007611F"/>
    <w:rsid w:val="00076379"/>
    <w:rsid w:val="00076697"/>
    <w:rsid w:val="00081D40"/>
    <w:rsid w:val="00082CE0"/>
    <w:rsid w:val="00083754"/>
    <w:rsid w:val="000838AD"/>
    <w:rsid w:val="00085972"/>
    <w:rsid w:val="000915F0"/>
    <w:rsid w:val="00092181"/>
    <w:rsid w:val="000922EE"/>
    <w:rsid w:val="0009348F"/>
    <w:rsid w:val="00093D1B"/>
    <w:rsid w:val="000944E4"/>
    <w:rsid w:val="000957AC"/>
    <w:rsid w:val="00097A81"/>
    <w:rsid w:val="000A0C3A"/>
    <w:rsid w:val="000A4257"/>
    <w:rsid w:val="000A6DDC"/>
    <w:rsid w:val="000A7205"/>
    <w:rsid w:val="000B0605"/>
    <w:rsid w:val="000B2D98"/>
    <w:rsid w:val="000B57BA"/>
    <w:rsid w:val="000B6B9F"/>
    <w:rsid w:val="000B6CE0"/>
    <w:rsid w:val="000B7B9F"/>
    <w:rsid w:val="000C1A67"/>
    <w:rsid w:val="000C567D"/>
    <w:rsid w:val="000C7570"/>
    <w:rsid w:val="000D144A"/>
    <w:rsid w:val="000D3AAD"/>
    <w:rsid w:val="000D548C"/>
    <w:rsid w:val="000D73FA"/>
    <w:rsid w:val="000E04DD"/>
    <w:rsid w:val="000E2D53"/>
    <w:rsid w:val="000E5869"/>
    <w:rsid w:val="000E6C0A"/>
    <w:rsid w:val="000F0879"/>
    <w:rsid w:val="000F1587"/>
    <w:rsid w:val="000F4F85"/>
    <w:rsid w:val="000F5AB7"/>
    <w:rsid w:val="000F758C"/>
    <w:rsid w:val="00100890"/>
    <w:rsid w:val="00101214"/>
    <w:rsid w:val="001040B9"/>
    <w:rsid w:val="0010695A"/>
    <w:rsid w:val="00111519"/>
    <w:rsid w:val="00111541"/>
    <w:rsid w:val="001141C0"/>
    <w:rsid w:val="001211F6"/>
    <w:rsid w:val="00122616"/>
    <w:rsid w:val="00124393"/>
    <w:rsid w:val="001243F8"/>
    <w:rsid w:val="001268CE"/>
    <w:rsid w:val="00127383"/>
    <w:rsid w:val="0012753B"/>
    <w:rsid w:val="001279D4"/>
    <w:rsid w:val="00127EA8"/>
    <w:rsid w:val="001320C4"/>
    <w:rsid w:val="001321B0"/>
    <w:rsid w:val="001346AB"/>
    <w:rsid w:val="00135A62"/>
    <w:rsid w:val="00140216"/>
    <w:rsid w:val="00140C6D"/>
    <w:rsid w:val="001410F2"/>
    <w:rsid w:val="001419BF"/>
    <w:rsid w:val="001434FE"/>
    <w:rsid w:val="00145E05"/>
    <w:rsid w:val="00146F26"/>
    <w:rsid w:val="00150BF6"/>
    <w:rsid w:val="00152B52"/>
    <w:rsid w:val="00152CF6"/>
    <w:rsid w:val="00153945"/>
    <w:rsid w:val="00153A7B"/>
    <w:rsid w:val="00156696"/>
    <w:rsid w:val="001576B6"/>
    <w:rsid w:val="00164159"/>
    <w:rsid w:val="00166D02"/>
    <w:rsid w:val="00173754"/>
    <w:rsid w:val="00175884"/>
    <w:rsid w:val="00187076"/>
    <w:rsid w:val="001875EB"/>
    <w:rsid w:val="00193E63"/>
    <w:rsid w:val="001A6E98"/>
    <w:rsid w:val="001B08A5"/>
    <w:rsid w:val="001B2650"/>
    <w:rsid w:val="001B4DA8"/>
    <w:rsid w:val="001B52D0"/>
    <w:rsid w:val="001B7BDC"/>
    <w:rsid w:val="001B7E3C"/>
    <w:rsid w:val="001C015A"/>
    <w:rsid w:val="001C0BBA"/>
    <w:rsid w:val="001C1780"/>
    <w:rsid w:val="001C2588"/>
    <w:rsid w:val="001C2DDC"/>
    <w:rsid w:val="001C401F"/>
    <w:rsid w:val="001C61EF"/>
    <w:rsid w:val="001D057F"/>
    <w:rsid w:val="001D0B76"/>
    <w:rsid w:val="001D19BB"/>
    <w:rsid w:val="001D3DB1"/>
    <w:rsid w:val="001D4656"/>
    <w:rsid w:val="001D5EED"/>
    <w:rsid w:val="001D6DBC"/>
    <w:rsid w:val="001D71EA"/>
    <w:rsid w:val="001E2BF4"/>
    <w:rsid w:val="001E5417"/>
    <w:rsid w:val="001E591F"/>
    <w:rsid w:val="001E6897"/>
    <w:rsid w:val="001E69C2"/>
    <w:rsid w:val="001E6AA4"/>
    <w:rsid w:val="001E6DE0"/>
    <w:rsid w:val="001E73B1"/>
    <w:rsid w:val="001F00AB"/>
    <w:rsid w:val="001F10B7"/>
    <w:rsid w:val="001F283F"/>
    <w:rsid w:val="001F466C"/>
    <w:rsid w:val="001F48B5"/>
    <w:rsid w:val="001F742B"/>
    <w:rsid w:val="00200255"/>
    <w:rsid w:val="00200B3E"/>
    <w:rsid w:val="002015B8"/>
    <w:rsid w:val="002056C8"/>
    <w:rsid w:val="00205A40"/>
    <w:rsid w:val="002061E8"/>
    <w:rsid w:val="00207F93"/>
    <w:rsid w:val="00211010"/>
    <w:rsid w:val="00212B80"/>
    <w:rsid w:val="00212DC0"/>
    <w:rsid w:val="002157AC"/>
    <w:rsid w:val="00216B46"/>
    <w:rsid w:val="00217EB0"/>
    <w:rsid w:val="00221A61"/>
    <w:rsid w:val="00222635"/>
    <w:rsid w:val="0022374D"/>
    <w:rsid w:val="00223E5D"/>
    <w:rsid w:val="002255FA"/>
    <w:rsid w:val="002256CC"/>
    <w:rsid w:val="00225A71"/>
    <w:rsid w:val="00230872"/>
    <w:rsid w:val="00231A8F"/>
    <w:rsid w:val="00232E10"/>
    <w:rsid w:val="00233769"/>
    <w:rsid w:val="00235D6E"/>
    <w:rsid w:val="00241EC3"/>
    <w:rsid w:val="002423CA"/>
    <w:rsid w:val="00243876"/>
    <w:rsid w:val="0024509B"/>
    <w:rsid w:val="00246C4F"/>
    <w:rsid w:val="00250B48"/>
    <w:rsid w:val="00251034"/>
    <w:rsid w:val="00254780"/>
    <w:rsid w:val="00254A88"/>
    <w:rsid w:val="002579DD"/>
    <w:rsid w:val="00260881"/>
    <w:rsid w:val="002612DC"/>
    <w:rsid w:val="0026437F"/>
    <w:rsid w:val="0026515C"/>
    <w:rsid w:val="002666C4"/>
    <w:rsid w:val="00266F1E"/>
    <w:rsid w:val="0027258C"/>
    <w:rsid w:val="002748C8"/>
    <w:rsid w:val="002763A8"/>
    <w:rsid w:val="002765B4"/>
    <w:rsid w:val="00284BAB"/>
    <w:rsid w:val="0028595C"/>
    <w:rsid w:val="00285C33"/>
    <w:rsid w:val="002864D4"/>
    <w:rsid w:val="0028653C"/>
    <w:rsid w:val="00292BB5"/>
    <w:rsid w:val="00294BEC"/>
    <w:rsid w:val="00295F84"/>
    <w:rsid w:val="0029676F"/>
    <w:rsid w:val="00297B10"/>
    <w:rsid w:val="002A17BA"/>
    <w:rsid w:val="002A5170"/>
    <w:rsid w:val="002A6A06"/>
    <w:rsid w:val="002A7443"/>
    <w:rsid w:val="002A7719"/>
    <w:rsid w:val="002B0AF5"/>
    <w:rsid w:val="002B420B"/>
    <w:rsid w:val="002B740B"/>
    <w:rsid w:val="002B7E2F"/>
    <w:rsid w:val="002C3680"/>
    <w:rsid w:val="002C61E8"/>
    <w:rsid w:val="002C62CF"/>
    <w:rsid w:val="002D162E"/>
    <w:rsid w:val="002D4B77"/>
    <w:rsid w:val="002E2AC2"/>
    <w:rsid w:val="002E30BD"/>
    <w:rsid w:val="002E352B"/>
    <w:rsid w:val="002E371F"/>
    <w:rsid w:val="002E3954"/>
    <w:rsid w:val="002E4606"/>
    <w:rsid w:val="002E4AFA"/>
    <w:rsid w:val="002E61C5"/>
    <w:rsid w:val="002E78F1"/>
    <w:rsid w:val="002E7E27"/>
    <w:rsid w:val="002F0962"/>
    <w:rsid w:val="002F1610"/>
    <w:rsid w:val="002F1750"/>
    <w:rsid w:val="002F182A"/>
    <w:rsid w:val="002F1E5D"/>
    <w:rsid w:val="002F2CE4"/>
    <w:rsid w:val="002F3FE6"/>
    <w:rsid w:val="002F4B52"/>
    <w:rsid w:val="002F4B63"/>
    <w:rsid w:val="002F5701"/>
    <w:rsid w:val="002F7285"/>
    <w:rsid w:val="0030228B"/>
    <w:rsid w:val="0030255F"/>
    <w:rsid w:val="00304BE2"/>
    <w:rsid w:val="00306B86"/>
    <w:rsid w:val="003078E5"/>
    <w:rsid w:val="0031094F"/>
    <w:rsid w:val="00311421"/>
    <w:rsid w:val="00312F0D"/>
    <w:rsid w:val="00316BA2"/>
    <w:rsid w:val="00317161"/>
    <w:rsid w:val="0031789B"/>
    <w:rsid w:val="0032204D"/>
    <w:rsid w:val="003259FB"/>
    <w:rsid w:val="003302E4"/>
    <w:rsid w:val="0033270F"/>
    <w:rsid w:val="003328F5"/>
    <w:rsid w:val="0033464F"/>
    <w:rsid w:val="003347FA"/>
    <w:rsid w:val="003349E2"/>
    <w:rsid w:val="003354CB"/>
    <w:rsid w:val="0033561D"/>
    <w:rsid w:val="003361C8"/>
    <w:rsid w:val="0033671D"/>
    <w:rsid w:val="003369EE"/>
    <w:rsid w:val="00336B14"/>
    <w:rsid w:val="00343BF4"/>
    <w:rsid w:val="0034698A"/>
    <w:rsid w:val="00350217"/>
    <w:rsid w:val="003533D0"/>
    <w:rsid w:val="00355392"/>
    <w:rsid w:val="00360C32"/>
    <w:rsid w:val="00365109"/>
    <w:rsid w:val="00365BD4"/>
    <w:rsid w:val="00366256"/>
    <w:rsid w:val="003672DF"/>
    <w:rsid w:val="003732FA"/>
    <w:rsid w:val="0037524C"/>
    <w:rsid w:val="003758A1"/>
    <w:rsid w:val="003759D5"/>
    <w:rsid w:val="003779A6"/>
    <w:rsid w:val="00380245"/>
    <w:rsid w:val="0038482A"/>
    <w:rsid w:val="003853FB"/>
    <w:rsid w:val="00391591"/>
    <w:rsid w:val="003923F1"/>
    <w:rsid w:val="0039392E"/>
    <w:rsid w:val="00393C4C"/>
    <w:rsid w:val="00394E84"/>
    <w:rsid w:val="003958D1"/>
    <w:rsid w:val="00396B90"/>
    <w:rsid w:val="003977C9"/>
    <w:rsid w:val="003A07FE"/>
    <w:rsid w:val="003A0D2D"/>
    <w:rsid w:val="003A5332"/>
    <w:rsid w:val="003A53FD"/>
    <w:rsid w:val="003A57EE"/>
    <w:rsid w:val="003A6DEF"/>
    <w:rsid w:val="003A7B4A"/>
    <w:rsid w:val="003A7F71"/>
    <w:rsid w:val="003B0EDB"/>
    <w:rsid w:val="003B128C"/>
    <w:rsid w:val="003B238A"/>
    <w:rsid w:val="003B36D2"/>
    <w:rsid w:val="003B4756"/>
    <w:rsid w:val="003B47D4"/>
    <w:rsid w:val="003C0663"/>
    <w:rsid w:val="003C302B"/>
    <w:rsid w:val="003C583F"/>
    <w:rsid w:val="003D0E78"/>
    <w:rsid w:val="003D263F"/>
    <w:rsid w:val="003D3C0D"/>
    <w:rsid w:val="003D4F30"/>
    <w:rsid w:val="003D5C9A"/>
    <w:rsid w:val="003D72EE"/>
    <w:rsid w:val="003E0EA2"/>
    <w:rsid w:val="003E0EFD"/>
    <w:rsid w:val="003E25D9"/>
    <w:rsid w:val="003E2826"/>
    <w:rsid w:val="003E576B"/>
    <w:rsid w:val="003E69FB"/>
    <w:rsid w:val="003F1E36"/>
    <w:rsid w:val="003F20C5"/>
    <w:rsid w:val="003F34C2"/>
    <w:rsid w:val="003F42B6"/>
    <w:rsid w:val="003F6051"/>
    <w:rsid w:val="003F6FAA"/>
    <w:rsid w:val="00400323"/>
    <w:rsid w:val="00403565"/>
    <w:rsid w:val="004035B9"/>
    <w:rsid w:val="00413793"/>
    <w:rsid w:val="00413B59"/>
    <w:rsid w:val="00414F27"/>
    <w:rsid w:val="00414FCB"/>
    <w:rsid w:val="00415B8E"/>
    <w:rsid w:val="00415D43"/>
    <w:rsid w:val="00423A78"/>
    <w:rsid w:val="00423E1A"/>
    <w:rsid w:val="004246A9"/>
    <w:rsid w:val="00427A8F"/>
    <w:rsid w:val="00427CC6"/>
    <w:rsid w:val="004303A7"/>
    <w:rsid w:val="004312BC"/>
    <w:rsid w:val="00431704"/>
    <w:rsid w:val="00431BD3"/>
    <w:rsid w:val="00432C1B"/>
    <w:rsid w:val="00433DF9"/>
    <w:rsid w:val="00434CCE"/>
    <w:rsid w:val="00435F8A"/>
    <w:rsid w:val="0044096C"/>
    <w:rsid w:val="00441C24"/>
    <w:rsid w:val="00443712"/>
    <w:rsid w:val="004446C2"/>
    <w:rsid w:val="00446763"/>
    <w:rsid w:val="00447239"/>
    <w:rsid w:val="00451030"/>
    <w:rsid w:val="00451420"/>
    <w:rsid w:val="00451E9D"/>
    <w:rsid w:val="00456DCE"/>
    <w:rsid w:val="00457CAD"/>
    <w:rsid w:val="00460DDE"/>
    <w:rsid w:val="0046289E"/>
    <w:rsid w:val="00464354"/>
    <w:rsid w:val="00466634"/>
    <w:rsid w:val="004671D0"/>
    <w:rsid w:val="00470E33"/>
    <w:rsid w:val="00477759"/>
    <w:rsid w:val="004809DB"/>
    <w:rsid w:val="00485ED2"/>
    <w:rsid w:val="004864C6"/>
    <w:rsid w:val="00490CCB"/>
    <w:rsid w:val="00490D3C"/>
    <w:rsid w:val="004923CE"/>
    <w:rsid w:val="004929B8"/>
    <w:rsid w:val="00493564"/>
    <w:rsid w:val="00494297"/>
    <w:rsid w:val="004961D4"/>
    <w:rsid w:val="0049665A"/>
    <w:rsid w:val="004971A0"/>
    <w:rsid w:val="00497CD5"/>
    <w:rsid w:val="004A29BC"/>
    <w:rsid w:val="004A2D6D"/>
    <w:rsid w:val="004A4502"/>
    <w:rsid w:val="004A4632"/>
    <w:rsid w:val="004A54A0"/>
    <w:rsid w:val="004A74F5"/>
    <w:rsid w:val="004B109B"/>
    <w:rsid w:val="004B3608"/>
    <w:rsid w:val="004B7A43"/>
    <w:rsid w:val="004C039C"/>
    <w:rsid w:val="004C2AE4"/>
    <w:rsid w:val="004C5761"/>
    <w:rsid w:val="004C7303"/>
    <w:rsid w:val="004C79A6"/>
    <w:rsid w:val="004D326C"/>
    <w:rsid w:val="004D4533"/>
    <w:rsid w:val="004D52E0"/>
    <w:rsid w:val="004E01D9"/>
    <w:rsid w:val="004E1514"/>
    <w:rsid w:val="004E3443"/>
    <w:rsid w:val="004E62AA"/>
    <w:rsid w:val="004E72F4"/>
    <w:rsid w:val="004F0004"/>
    <w:rsid w:val="00510E9D"/>
    <w:rsid w:val="00511C78"/>
    <w:rsid w:val="00512E28"/>
    <w:rsid w:val="00513DF1"/>
    <w:rsid w:val="00520109"/>
    <w:rsid w:val="00526B1E"/>
    <w:rsid w:val="005316CB"/>
    <w:rsid w:val="0053324E"/>
    <w:rsid w:val="00534349"/>
    <w:rsid w:val="00535752"/>
    <w:rsid w:val="00535F4D"/>
    <w:rsid w:val="005361A2"/>
    <w:rsid w:val="00541CC3"/>
    <w:rsid w:val="00543AA1"/>
    <w:rsid w:val="005455DB"/>
    <w:rsid w:val="005457DE"/>
    <w:rsid w:val="00550BC2"/>
    <w:rsid w:val="0055167E"/>
    <w:rsid w:val="005558ED"/>
    <w:rsid w:val="0055685C"/>
    <w:rsid w:val="00562858"/>
    <w:rsid w:val="00562E2F"/>
    <w:rsid w:val="00567931"/>
    <w:rsid w:val="005724DC"/>
    <w:rsid w:val="005730AE"/>
    <w:rsid w:val="005765FC"/>
    <w:rsid w:val="00577CBA"/>
    <w:rsid w:val="00582E27"/>
    <w:rsid w:val="00587F0E"/>
    <w:rsid w:val="00592431"/>
    <w:rsid w:val="00592EDA"/>
    <w:rsid w:val="0059628C"/>
    <w:rsid w:val="005A2007"/>
    <w:rsid w:val="005A228D"/>
    <w:rsid w:val="005A4D86"/>
    <w:rsid w:val="005B0EA2"/>
    <w:rsid w:val="005B5F82"/>
    <w:rsid w:val="005B635C"/>
    <w:rsid w:val="005C236F"/>
    <w:rsid w:val="005C4AB4"/>
    <w:rsid w:val="005C5A27"/>
    <w:rsid w:val="005D1054"/>
    <w:rsid w:val="005D17AC"/>
    <w:rsid w:val="005D4EF0"/>
    <w:rsid w:val="005E0E7C"/>
    <w:rsid w:val="005E0F1F"/>
    <w:rsid w:val="005E48DB"/>
    <w:rsid w:val="005E5F29"/>
    <w:rsid w:val="005E6ABF"/>
    <w:rsid w:val="005E7C10"/>
    <w:rsid w:val="005F17B0"/>
    <w:rsid w:val="005F25EB"/>
    <w:rsid w:val="005F55ED"/>
    <w:rsid w:val="005F65F6"/>
    <w:rsid w:val="005F752A"/>
    <w:rsid w:val="005F7B81"/>
    <w:rsid w:val="005F7C16"/>
    <w:rsid w:val="005F7DA1"/>
    <w:rsid w:val="005F7F1B"/>
    <w:rsid w:val="006039B1"/>
    <w:rsid w:val="00604FB5"/>
    <w:rsid w:val="00605077"/>
    <w:rsid w:val="00606AC8"/>
    <w:rsid w:val="006073E6"/>
    <w:rsid w:val="00610116"/>
    <w:rsid w:val="00611791"/>
    <w:rsid w:val="00613351"/>
    <w:rsid w:val="00614846"/>
    <w:rsid w:val="006148DE"/>
    <w:rsid w:val="00616720"/>
    <w:rsid w:val="0061744E"/>
    <w:rsid w:val="00621036"/>
    <w:rsid w:val="0062347E"/>
    <w:rsid w:val="006260ED"/>
    <w:rsid w:val="006264A2"/>
    <w:rsid w:val="00627F78"/>
    <w:rsid w:val="00630506"/>
    <w:rsid w:val="0063223F"/>
    <w:rsid w:val="00632C87"/>
    <w:rsid w:val="00633B28"/>
    <w:rsid w:val="0063479D"/>
    <w:rsid w:val="006355A4"/>
    <w:rsid w:val="00640A1C"/>
    <w:rsid w:val="00641E5C"/>
    <w:rsid w:val="0064637E"/>
    <w:rsid w:val="006467A4"/>
    <w:rsid w:val="006547A6"/>
    <w:rsid w:val="00656169"/>
    <w:rsid w:val="00660E9E"/>
    <w:rsid w:val="006630A1"/>
    <w:rsid w:val="0066330C"/>
    <w:rsid w:val="00663BC2"/>
    <w:rsid w:val="00665EF2"/>
    <w:rsid w:val="006661FD"/>
    <w:rsid w:val="00667EDC"/>
    <w:rsid w:val="006722CC"/>
    <w:rsid w:val="006744AD"/>
    <w:rsid w:val="00674593"/>
    <w:rsid w:val="006759DC"/>
    <w:rsid w:val="00677AD7"/>
    <w:rsid w:val="00681D13"/>
    <w:rsid w:val="00684F34"/>
    <w:rsid w:val="00686870"/>
    <w:rsid w:val="00692492"/>
    <w:rsid w:val="00694293"/>
    <w:rsid w:val="006A3BEB"/>
    <w:rsid w:val="006A4558"/>
    <w:rsid w:val="006A61F0"/>
    <w:rsid w:val="006B13C5"/>
    <w:rsid w:val="006B445B"/>
    <w:rsid w:val="006B4EBB"/>
    <w:rsid w:val="006B5451"/>
    <w:rsid w:val="006B55C0"/>
    <w:rsid w:val="006B71BD"/>
    <w:rsid w:val="006C1390"/>
    <w:rsid w:val="006C64EC"/>
    <w:rsid w:val="006C6DC7"/>
    <w:rsid w:val="006C7F35"/>
    <w:rsid w:val="006D2B78"/>
    <w:rsid w:val="006D4A74"/>
    <w:rsid w:val="006D685A"/>
    <w:rsid w:val="006E2812"/>
    <w:rsid w:val="006E40B8"/>
    <w:rsid w:val="006F02A6"/>
    <w:rsid w:val="006F238C"/>
    <w:rsid w:val="006F25EE"/>
    <w:rsid w:val="006F2A40"/>
    <w:rsid w:val="006F45F2"/>
    <w:rsid w:val="006F54FC"/>
    <w:rsid w:val="006F6D04"/>
    <w:rsid w:val="006F6D20"/>
    <w:rsid w:val="007013EA"/>
    <w:rsid w:val="00701E7F"/>
    <w:rsid w:val="00704F81"/>
    <w:rsid w:val="00705302"/>
    <w:rsid w:val="0070583D"/>
    <w:rsid w:val="007133BF"/>
    <w:rsid w:val="00713614"/>
    <w:rsid w:val="00714C85"/>
    <w:rsid w:val="007153C2"/>
    <w:rsid w:val="00717981"/>
    <w:rsid w:val="00720356"/>
    <w:rsid w:val="00723DAA"/>
    <w:rsid w:val="00723E58"/>
    <w:rsid w:val="007245A4"/>
    <w:rsid w:val="00724BAC"/>
    <w:rsid w:val="007258BE"/>
    <w:rsid w:val="00725F70"/>
    <w:rsid w:val="007267EF"/>
    <w:rsid w:val="007273E8"/>
    <w:rsid w:val="00727CA0"/>
    <w:rsid w:val="007304B2"/>
    <w:rsid w:val="00730CAA"/>
    <w:rsid w:val="007318B1"/>
    <w:rsid w:val="00732888"/>
    <w:rsid w:val="0073768D"/>
    <w:rsid w:val="007378D0"/>
    <w:rsid w:val="007470B5"/>
    <w:rsid w:val="007470EB"/>
    <w:rsid w:val="007504A8"/>
    <w:rsid w:val="00750CC6"/>
    <w:rsid w:val="00751F1B"/>
    <w:rsid w:val="00753420"/>
    <w:rsid w:val="00753A5E"/>
    <w:rsid w:val="00754EC5"/>
    <w:rsid w:val="0075566F"/>
    <w:rsid w:val="00757FCA"/>
    <w:rsid w:val="00760AF4"/>
    <w:rsid w:val="007654D1"/>
    <w:rsid w:val="007663C0"/>
    <w:rsid w:val="0076737A"/>
    <w:rsid w:val="00767492"/>
    <w:rsid w:val="0077060D"/>
    <w:rsid w:val="00771862"/>
    <w:rsid w:val="00771912"/>
    <w:rsid w:val="00772BB3"/>
    <w:rsid w:val="00773766"/>
    <w:rsid w:val="007765A4"/>
    <w:rsid w:val="00777371"/>
    <w:rsid w:val="0078089E"/>
    <w:rsid w:val="00782E1D"/>
    <w:rsid w:val="00783D1B"/>
    <w:rsid w:val="0078444D"/>
    <w:rsid w:val="0079051B"/>
    <w:rsid w:val="00790EC5"/>
    <w:rsid w:val="007925C9"/>
    <w:rsid w:val="007939FE"/>
    <w:rsid w:val="0079406B"/>
    <w:rsid w:val="00794A08"/>
    <w:rsid w:val="00796064"/>
    <w:rsid w:val="0079624A"/>
    <w:rsid w:val="00796D50"/>
    <w:rsid w:val="007A7DDF"/>
    <w:rsid w:val="007B3052"/>
    <w:rsid w:val="007B41AE"/>
    <w:rsid w:val="007B4492"/>
    <w:rsid w:val="007B6828"/>
    <w:rsid w:val="007C1613"/>
    <w:rsid w:val="007C2421"/>
    <w:rsid w:val="007C3B59"/>
    <w:rsid w:val="007C487A"/>
    <w:rsid w:val="007C4D71"/>
    <w:rsid w:val="007C5DA6"/>
    <w:rsid w:val="007C67E9"/>
    <w:rsid w:val="007D0578"/>
    <w:rsid w:val="007D16EA"/>
    <w:rsid w:val="007D1C8A"/>
    <w:rsid w:val="007D75E9"/>
    <w:rsid w:val="007D76AB"/>
    <w:rsid w:val="007E255C"/>
    <w:rsid w:val="007E3104"/>
    <w:rsid w:val="007F1706"/>
    <w:rsid w:val="007F1E09"/>
    <w:rsid w:val="007F656C"/>
    <w:rsid w:val="007F6A3B"/>
    <w:rsid w:val="007F6EBB"/>
    <w:rsid w:val="008016C2"/>
    <w:rsid w:val="00801BB8"/>
    <w:rsid w:val="00804CF8"/>
    <w:rsid w:val="008056DD"/>
    <w:rsid w:val="00805C2E"/>
    <w:rsid w:val="00806682"/>
    <w:rsid w:val="00810F53"/>
    <w:rsid w:val="008150F5"/>
    <w:rsid w:val="00823551"/>
    <w:rsid w:val="00827247"/>
    <w:rsid w:val="00831C42"/>
    <w:rsid w:val="008320B3"/>
    <w:rsid w:val="00833676"/>
    <w:rsid w:val="00841450"/>
    <w:rsid w:val="00841D46"/>
    <w:rsid w:val="00843FE3"/>
    <w:rsid w:val="00846F06"/>
    <w:rsid w:val="00846F89"/>
    <w:rsid w:val="00847E53"/>
    <w:rsid w:val="008516E6"/>
    <w:rsid w:val="00852510"/>
    <w:rsid w:val="008543A1"/>
    <w:rsid w:val="00854A2D"/>
    <w:rsid w:val="008570B4"/>
    <w:rsid w:val="0086118C"/>
    <w:rsid w:val="00862F8D"/>
    <w:rsid w:val="00867C3E"/>
    <w:rsid w:val="008755F8"/>
    <w:rsid w:val="00876A90"/>
    <w:rsid w:val="00876C02"/>
    <w:rsid w:val="0087736F"/>
    <w:rsid w:val="008833AF"/>
    <w:rsid w:val="00883DA4"/>
    <w:rsid w:val="00887A1E"/>
    <w:rsid w:val="00890294"/>
    <w:rsid w:val="008916E3"/>
    <w:rsid w:val="008959CE"/>
    <w:rsid w:val="008A00BF"/>
    <w:rsid w:val="008A093C"/>
    <w:rsid w:val="008A26A4"/>
    <w:rsid w:val="008A2E28"/>
    <w:rsid w:val="008A43E8"/>
    <w:rsid w:val="008A70FE"/>
    <w:rsid w:val="008B0950"/>
    <w:rsid w:val="008B3909"/>
    <w:rsid w:val="008B4173"/>
    <w:rsid w:val="008B4533"/>
    <w:rsid w:val="008B57B0"/>
    <w:rsid w:val="008B61F3"/>
    <w:rsid w:val="008C07A1"/>
    <w:rsid w:val="008C15ED"/>
    <w:rsid w:val="008C3973"/>
    <w:rsid w:val="008C53DD"/>
    <w:rsid w:val="008C725B"/>
    <w:rsid w:val="008C78D4"/>
    <w:rsid w:val="008D0264"/>
    <w:rsid w:val="008D05EF"/>
    <w:rsid w:val="008D19AF"/>
    <w:rsid w:val="008D1C24"/>
    <w:rsid w:val="008D21DA"/>
    <w:rsid w:val="008D50A4"/>
    <w:rsid w:val="008D5261"/>
    <w:rsid w:val="008D6175"/>
    <w:rsid w:val="008E32A9"/>
    <w:rsid w:val="008E7C8E"/>
    <w:rsid w:val="008E7F8D"/>
    <w:rsid w:val="008F2E04"/>
    <w:rsid w:val="008F3529"/>
    <w:rsid w:val="008F7832"/>
    <w:rsid w:val="008F7D8C"/>
    <w:rsid w:val="0091101F"/>
    <w:rsid w:val="00911285"/>
    <w:rsid w:val="00912272"/>
    <w:rsid w:val="00913603"/>
    <w:rsid w:val="009141D0"/>
    <w:rsid w:val="009157DB"/>
    <w:rsid w:val="009214CE"/>
    <w:rsid w:val="009240AF"/>
    <w:rsid w:val="009246BD"/>
    <w:rsid w:val="00925489"/>
    <w:rsid w:val="00934C69"/>
    <w:rsid w:val="00934EA5"/>
    <w:rsid w:val="009360F6"/>
    <w:rsid w:val="00936A83"/>
    <w:rsid w:val="00940048"/>
    <w:rsid w:val="009406CA"/>
    <w:rsid w:val="009428F8"/>
    <w:rsid w:val="0094525D"/>
    <w:rsid w:val="00951F23"/>
    <w:rsid w:val="00952678"/>
    <w:rsid w:val="00954F20"/>
    <w:rsid w:val="009557B4"/>
    <w:rsid w:val="0096158E"/>
    <w:rsid w:val="00965AF4"/>
    <w:rsid w:val="00970426"/>
    <w:rsid w:val="0097062F"/>
    <w:rsid w:val="00973C46"/>
    <w:rsid w:val="00974723"/>
    <w:rsid w:val="00974B54"/>
    <w:rsid w:val="00975C55"/>
    <w:rsid w:val="009814C6"/>
    <w:rsid w:val="00982BD0"/>
    <w:rsid w:val="00982CFB"/>
    <w:rsid w:val="00983680"/>
    <w:rsid w:val="00985A4D"/>
    <w:rsid w:val="00985E7A"/>
    <w:rsid w:val="00986060"/>
    <w:rsid w:val="00987B18"/>
    <w:rsid w:val="009903D7"/>
    <w:rsid w:val="00990AB7"/>
    <w:rsid w:val="00993861"/>
    <w:rsid w:val="00993B9C"/>
    <w:rsid w:val="00995F7A"/>
    <w:rsid w:val="00996F99"/>
    <w:rsid w:val="009971AE"/>
    <w:rsid w:val="00997F69"/>
    <w:rsid w:val="009A07B2"/>
    <w:rsid w:val="009A27A2"/>
    <w:rsid w:val="009A39A4"/>
    <w:rsid w:val="009A4E7F"/>
    <w:rsid w:val="009A54E9"/>
    <w:rsid w:val="009B18E5"/>
    <w:rsid w:val="009B2084"/>
    <w:rsid w:val="009B39AE"/>
    <w:rsid w:val="009B5C03"/>
    <w:rsid w:val="009B732E"/>
    <w:rsid w:val="009C0317"/>
    <w:rsid w:val="009C2FB0"/>
    <w:rsid w:val="009C33FB"/>
    <w:rsid w:val="009D2B3E"/>
    <w:rsid w:val="009D2FE2"/>
    <w:rsid w:val="009D3E25"/>
    <w:rsid w:val="009D5F7A"/>
    <w:rsid w:val="009D76C0"/>
    <w:rsid w:val="009E3103"/>
    <w:rsid w:val="009E560B"/>
    <w:rsid w:val="009F0FC6"/>
    <w:rsid w:val="009F31AC"/>
    <w:rsid w:val="009F6115"/>
    <w:rsid w:val="00A00978"/>
    <w:rsid w:val="00A030CC"/>
    <w:rsid w:val="00A06472"/>
    <w:rsid w:val="00A1396A"/>
    <w:rsid w:val="00A13D58"/>
    <w:rsid w:val="00A13F30"/>
    <w:rsid w:val="00A15B91"/>
    <w:rsid w:val="00A25826"/>
    <w:rsid w:val="00A3392B"/>
    <w:rsid w:val="00A34120"/>
    <w:rsid w:val="00A3582D"/>
    <w:rsid w:val="00A409B7"/>
    <w:rsid w:val="00A42563"/>
    <w:rsid w:val="00A439C4"/>
    <w:rsid w:val="00A45F87"/>
    <w:rsid w:val="00A45FEA"/>
    <w:rsid w:val="00A4632B"/>
    <w:rsid w:val="00A470D3"/>
    <w:rsid w:val="00A52BA7"/>
    <w:rsid w:val="00A53E28"/>
    <w:rsid w:val="00A55292"/>
    <w:rsid w:val="00A559C8"/>
    <w:rsid w:val="00A56A44"/>
    <w:rsid w:val="00A6098A"/>
    <w:rsid w:val="00A60C16"/>
    <w:rsid w:val="00A612CA"/>
    <w:rsid w:val="00A63ABC"/>
    <w:rsid w:val="00A64765"/>
    <w:rsid w:val="00A64DA2"/>
    <w:rsid w:val="00A65000"/>
    <w:rsid w:val="00A65084"/>
    <w:rsid w:val="00A65BD1"/>
    <w:rsid w:val="00A65DC6"/>
    <w:rsid w:val="00A7131B"/>
    <w:rsid w:val="00A719B2"/>
    <w:rsid w:val="00A72121"/>
    <w:rsid w:val="00A726A4"/>
    <w:rsid w:val="00A749C3"/>
    <w:rsid w:val="00A820D1"/>
    <w:rsid w:val="00A82F3F"/>
    <w:rsid w:val="00A83D06"/>
    <w:rsid w:val="00A8491B"/>
    <w:rsid w:val="00A86094"/>
    <w:rsid w:val="00A90CEC"/>
    <w:rsid w:val="00A942C9"/>
    <w:rsid w:val="00AA1253"/>
    <w:rsid w:val="00AA1ECC"/>
    <w:rsid w:val="00AA3AD0"/>
    <w:rsid w:val="00AA3F36"/>
    <w:rsid w:val="00AA462C"/>
    <w:rsid w:val="00AA4708"/>
    <w:rsid w:val="00AA740C"/>
    <w:rsid w:val="00AB0CFD"/>
    <w:rsid w:val="00AB35B8"/>
    <w:rsid w:val="00AB3912"/>
    <w:rsid w:val="00AB3EEF"/>
    <w:rsid w:val="00AC126A"/>
    <w:rsid w:val="00AC4C45"/>
    <w:rsid w:val="00AC53E9"/>
    <w:rsid w:val="00AC746E"/>
    <w:rsid w:val="00AD01A1"/>
    <w:rsid w:val="00AD065C"/>
    <w:rsid w:val="00AD26EC"/>
    <w:rsid w:val="00AD2F13"/>
    <w:rsid w:val="00AD3001"/>
    <w:rsid w:val="00AD4CA8"/>
    <w:rsid w:val="00AD5C34"/>
    <w:rsid w:val="00AD6349"/>
    <w:rsid w:val="00AD7853"/>
    <w:rsid w:val="00AE3AA7"/>
    <w:rsid w:val="00AE3BD8"/>
    <w:rsid w:val="00AE4230"/>
    <w:rsid w:val="00AE42D5"/>
    <w:rsid w:val="00AE7BD2"/>
    <w:rsid w:val="00AF0946"/>
    <w:rsid w:val="00AF5AA8"/>
    <w:rsid w:val="00AF694F"/>
    <w:rsid w:val="00B016E3"/>
    <w:rsid w:val="00B01AE4"/>
    <w:rsid w:val="00B025B3"/>
    <w:rsid w:val="00B02B00"/>
    <w:rsid w:val="00B06E4B"/>
    <w:rsid w:val="00B10CE2"/>
    <w:rsid w:val="00B11200"/>
    <w:rsid w:val="00B11EF6"/>
    <w:rsid w:val="00B162C1"/>
    <w:rsid w:val="00B16C46"/>
    <w:rsid w:val="00B17690"/>
    <w:rsid w:val="00B21C16"/>
    <w:rsid w:val="00B25593"/>
    <w:rsid w:val="00B25CE3"/>
    <w:rsid w:val="00B27036"/>
    <w:rsid w:val="00B32F12"/>
    <w:rsid w:val="00B33549"/>
    <w:rsid w:val="00B33D14"/>
    <w:rsid w:val="00B4023E"/>
    <w:rsid w:val="00B40BEA"/>
    <w:rsid w:val="00B40F08"/>
    <w:rsid w:val="00B45A55"/>
    <w:rsid w:val="00B468DB"/>
    <w:rsid w:val="00B50A0C"/>
    <w:rsid w:val="00B57A7F"/>
    <w:rsid w:val="00B617EB"/>
    <w:rsid w:val="00B62286"/>
    <w:rsid w:val="00B67676"/>
    <w:rsid w:val="00B67716"/>
    <w:rsid w:val="00B7169A"/>
    <w:rsid w:val="00B7607A"/>
    <w:rsid w:val="00B7735F"/>
    <w:rsid w:val="00B85EBE"/>
    <w:rsid w:val="00B87243"/>
    <w:rsid w:val="00B92388"/>
    <w:rsid w:val="00B925EF"/>
    <w:rsid w:val="00B93EB2"/>
    <w:rsid w:val="00B952BD"/>
    <w:rsid w:val="00B97066"/>
    <w:rsid w:val="00BA2A75"/>
    <w:rsid w:val="00BA3C21"/>
    <w:rsid w:val="00BB0699"/>
    <w:rsid w:val="00BB1E99"/>
    <w:rsid w:val="00BB2378"/>
    <w:rsid w:val="00BB33ED"/>
    <w:rsid w:val="00BB441F"/>
    <w:rsid w:val="00BC0A24"/>
    <w:rsid w:val="00BC6498"/>
    <w:rsid w:val="00BC7B74"/>
    <w:rsid w:val="00BC7D5E"/>
    <w:rsid w:val="00BD3F5C"/>
    <w:rsid w:val="00BD4398"/>
    <w:rsid w:val="00BD5358"/>
    <w:rsid w:val="00BE6640"/>
    <w:rsid w:val="00BF05E8"/>
    <w:rsid w:val="00BF1A70"/>
    <w:rsid w:val="00BF1F22"/>
    <w:rsid w:val="00BF3BB7"/>
    <w:rsid w:val="00BF57FA"/>
    <w:rsid w:val="00C15A4F"/>
    <w:rsid w:val="00C228E4"/>
    <w:rsid w:val="00C23A58"/>
    <w:rsid w:val="00C23E4C"/>
    <w:rsid w:val="00C271D4"/>
    <w:rsid w:val="00C278E3"/>
    <w:rsid w:val="00C27C9B"/>
    <w:rsid w:val="00C317C2"/>
    <w:rsid w:val="00C32252"/>
    <w:rsid w:val="00C32C29"/>
    <w:rsid w:val="00C33F97"/>
    <w:rsid w:val="00C35377"/>
    <w:rsid w:val="00C35AED"/>
    <w:rsid w:val="00C4324D"/>
    <w:rsid w:val="00C558A5"/>
    <w:rsid w:val="00C560E8"/>
    <w:rsid w:val="00C6283E"/>
    <w:rsid w:val="00C63354"/>
    <w:rsid w:val="00C6446E"/>
    <w:rsid w:val="00C646C7"/>
    <w:rsid w:val="00C64ED9"/>
    <w:rsid w:val="00C65173"/>
    <w:rsid w:val="00C669C6"/>
    <w:rsid w:val="00C70414"/>
    <w:rsid w:val="00C70667"/>
    <w:rsid w:val="00C70757"/>
    <w:rsid w:val="00C71CCB"/>
    <w:rsid w:val="00C7241A"/>
    <w:rsid w:val="00C72E90"/>
    <w:rsid w:val="00C75A88"/>
    <w:rsid w:val="00C802E7"/>
    <w:rsid w:val="00C85F20"/>
    <w:rsid w:val="00C8704B"/>
    <w:rsid w:val="00C90B3C"/>
    <w:rsid w:val="00C9117B"/>
    <w:rsid w:val="00C93E54"/>
    <w:rsid w:val="00C954A3"/>
    <w:rsid w:val="00C955AF"/>
    <w:rsid w:val="00C963C8"/>
    <w:rsid w:val="00CA06B4"/>
    <w:rsid w:val="00CA400C"/>
    <w:rsid w:val="00CA51C7"/>
    <w:rsid w:val="00CA5BEC"/>
    <w:rsid w:val="00CA6274"/>
    <w:rsid w:val="00CA6AC7"/>
    <w:rsid w:val="00CB1D43"/>
    <w:rsid w:val="00CB2F8C"/>
    <w:rsid w:val="00CB314E"/>
    <w:rsid w:val="00CC0537"/>
    <w:rsid w:val="00CC2C22"/>
    <w:rsid w:val="00CC6EC2"/>
    <w:rsid w:val="00CD3239"/>
    <w:rsid w:val="00CD3B52"/>
    <w:rsid w:val="00CD4206"/>
    <w:rsid w:val="00CD43C4"/>
    <w:rsid w:val="00CD4BBA"/>
    <w:rsid w:val="00CD57CC"/>
    <w:rsid w:val="00CE03A3"/>
    <w:rsid w:val="00CE0792"/>
    <w:rsid w:val="00CE16F7"/>
    <w:rsid w:val="00CE1A41"/>
    <w:rsid w:val="00CE30DD"/>
    <w:rsid w:val="00CE3163"/>
    <w:rsid w:val="00CE3443"/>
    <w:rsid w:val="00CE3EE8"/>
    <w:rsid w:val="00CE4201"/>
    <w:rsid w:val="00CE5428"/>
    <w:rsid w:val="00CE6AB2"/>
    <w:rsid w:val="00CF36EA"/>
    <w:rsid w:val="00CF53CF"/>
    <w:rsid w:val="00CF7BCB"/>
    <w:rsid w:val="00D00663"/>
    <w:rsid w:val="00D015EF"/>
    <w:rsid w:val="00D03F1C"/>
    <w:rsid w:val="00D046DF"/>
    <w:rsid w:val="00D06A4D"/>
    <w:rsid w:val="00D10CD7"/>
    <w:rsid w:val="00D12295"/>
    <w:rsid w:val="00D12936"/>
    <w:rsid w:val="00D12E10"/>
    <w:rsid w:val="00D1314E"/>
    <w:rsid w:val="00D13765"/>
    <w:rsid w:val="00D142B0"/>
    <w:rsid w:val="00D1557A"/>
    <w:rsid w:val="00D156AA"/>
    <w:rsid w:val="00D2048D"/>
    <w:rsid w:val="00D21F18"/>
    <w:rsid w:val="00D2317D"/>
    <w:rsid w:val="00D25D5A"/>
    <w:rsid w:val="00D26D54"/>
    <w:rsid w:val="00D3435D"/>
    <w:rsid w:val="00D35773"/>
    <w:rsid w:val="00D35BF4"/>
    <w:rsid w:val="00D46015"/>
    <w:rsid w:val="00D47E62"/>
    <w:rsid w:val="00D50E06"/>
    <w:rsid w:val="00D5556D"/>
    <w:rsid w:val="00D55667"/>
    <w:rsid w:val="00D559B5"/>
    <w:rsid w:val="00D561CA"/>
    <w:rsid w:val="00D5717E"/>
    <w:rsid w:val="00D60673"/>
    <w:rsid w:val="00D60D67"/>
    <w:rsid w:val="00D618E7"/>
    <w:rsid w:val="00D62ED2"/>
    <w:rsid w:val="00D64E98"/>
    <w:rsid w:val="00D6540B"/>
    <w:rsid w:val="00D6552F"/>
    <w:rsid w:val="00D70A56"/>
    <w:rsid w:val="00D71016"/>
    <w:rsid w:val="00D71C83"/>
    <w:rsid w:val="00D71C8E"/>
    <w:rsid w:val="00D817A6"/>
    <w:rsid w:val="00D822DF"/>
    <w:rsid w:val="00D841F0"/>
    <w:rsid w:val="00D84ED8"/>
    <w:rsid w:val="00D86598"/>
    <w:rsid w:val="00D869C5"/>
    <w:rsid w:val="00D91E3E"/>
    <w:rsid w:val="00D95E35"/>
    <w:rsid w:val="00D96F3B"/>
    <w:rsid w:val="00D97815"/>
    <w:rsid w:val="00DA0324"/>
    <w:rsid w:val="00DA22C1"/>
    <w:rsid w:val="00DA4912"/>
    <w:rsid w:val="00DA4C83"/>
    <w:rsid w:val="00DA7E33"/>
    <w:rsid w:val="00DB2B35"/>
    <w:rsid w:val="00DB5850"/>
    <w:rsid w:val="00DB5A78"/>
    <w:rsid w:val="00DB6422"/>
    <w:rsid w:val="00DC14D4"/>
    <w:rsid w:val="00DC1763"/>
    <w:rsid w:val="00DD0C09"/>
    <w:rsid w:val="00DD27C8"/>
    <w:rsid w:val="00DD344C"/>
    <w:rsid w:val="00DD5B90"/>
    <w:rsid w:val="00DE0559"/>
    <w:rsid w:val="00DE6B93"/>
    <w:rsid w:val="00DE78A0"/>
    <w:rsid w:val="00DF133E"/>
    <w:rsid w:val="00DF15C9"/>
    <w:rsid w:val="00DF1EED"/>
    <w:rsid w:val="00DF5428"/>
    <w:rsid w:val="00DF6BC9"/>
    <w:rsid w:val="00DF741B"/>
    <w:rsid w:val="00DF7B9B"/>
    <w:rsid w:val="00E01046"/>
    <w:rsid w:val="00E050E0"/>
    <w:rsid w:val="00E05F68"/>
    <w:rsid w:val="00E07EAA"/>
    <w:rsid w:val="00E1223C"/>
    <w:rsid w:val="00E122D6"/>
    <w:rsid w:val="00E177FC"/>
    <w:rsid w:val="00E17FE8"/>
    <w:rsid w:val="00E21D16"/>
    <w:rsid w:val="00E221E4"/>
    <w:rsid w:val="00E223CA"/>
    <w:rsid w:val="00E241C2"/>
    <w:rsid w:val="00E25E52"/>
    <w:rsid w:val="00E30159"/>
    <w:rsid w:val="00E31563"/>
    <w:rsid w:val="00E33889"/>
    <w:rsid w:val="00E34459"/>
    <w:rsid w:val="00E34778"/>
    <w:rsid w:val="00E35108"/>
    <w:rsid w:val="00E4191E"/>
    <w:rsid w:val="00E42DF9"/>
    <w:rsid w:val="00E430CF"/>
    <w:rsid w:val="00E45E2A"/>
    <w:rsid w:val="00E478CD"/>
    <w:rsid w:val="00E500BA"/>
    <w:rsid w:val="00E5325C"/>
    <w:rsid w:val="00E54725"/>
    <w:rsid w:val="00E55CF0"/>
    <w:rsid w:val="00E631A5"/>
    <w:rsid w:val="00E64785"/>
    <w:rsid w:val="00E65E52"/>
    <w:rsid w:val="00E66B8F"/>
    <w:rsid w:val="00E74F3D"/>
    <w:rsid w:val="00E7646C"/>
    <w:rsid w:val="00E76E69"/>
    <w:rsid w:val="00E81B23"/>
    <w:rsid w:val="00E83DAA"/>
    <w:rsid w:val="00E840DB"/>
    <w:rsid w:val="00E84D7B"/>
    <w:rsid w:val="00E85973"/>
    <w:rsid w:val="00E912B0"/>
    <w:rsid w:val="00E9263D"/>
    <w:rsid w:val="00E93DBE"/>
    <w:rsid w:val="00E94B39"/>
    <w:rsid w:val="00E95E84"/>
    <w:rsid w:val="00E97098"/>
    <w:rsid w:val="00E97255"/>
    <w:rsid w:val="00EA2D1D"/>
    <w:rsid w:val="00EA4736"/>
    <w:rsid w:val="00EA51C8"/>
    <w:rsid w:val="00EA56EB"/>
    <w:rsid w:val="00EA7689"/>
    <w:rsid w:val="00EB0986"/>
    <w:rsid w:val="00EB4106"/>
    <w:rsid w:val="00EB4234"/>
    <w:rsid w:val="00EB5262"/>
    <w:rsid w:val="00EB6A8A"/>
    <w:rsid w:val="00EB79A0"/>
    <w:rsid w:val="00EC26D2"/>
    <w:rsid w:val="00EC7796"/>
    <w:rsid w:val="00ED1272"/>
    <w:rsid w:val="00ED13FD"/>
    <w:rsid w:val="00ED1C43"/>
    <w:rsid w:val="00ED2DBB"/>
    <w:rsid w:val="00ED35B5"/>
    <w:rsid w:val="00ED4B04"/>
    <w:rsid w:val="00ED709C"/>
    <w:rsid w:val="00ED714D"/>
    <w:rsid w:val="00EE1B04"/>
    <w:rsid w:val="00EE5342"/>
    <w:rsid w:val="00EE616E"/>
    <w:rsid w:val="00EE62DF"/>
    <w:rsid w:val="00EE660B"/>
    <w:rsid w:val="00EF28BB"/>
    <w:rsid w:val="00EF3716"/>
    <w:rsid w:val="00EF399F"/>
    <w:rsid w:val="00EF6BFB"/>
    <w:rsid w:val="00F001E1"/>
    <w:rsid w:val="00F00CD2"/>
    <w:rsid w:val="00F0283C"/>
    <w:rsid w:val="00F04A01"/>
    <w:rsid w:val="00F04F31"/>
    <w:rsid w:val="00F10A36"/>
    <w:rsid w:val="00F140AC"/>
    <w:rsid w:val="00F14652"/>
    <w:rsid w:val="00F17EF0"/>
    <w:rsid w:val="00F21071"/>
    <w:rsid w:val="00F319C8"/>
    <w:rsid w:val="00F40FC3"/>
    <w:rsid w:val="00F424D6"/>
    <w:rsid w:val="00F42C47"/>
    <w:rsid w:val="00F4301A"/>
    <w:rsid w:val="00F43BB6"/>
    <w:rsid w:val="00F50C82"/>
    <w:rsid w:val="00F521BA"/>
    <w:rsid w:val="00F5234F"/>
    <w:rsid w:val="00F524E5"/>
    <w:rsid w:val="00F56813"/>
    <w:rsid w:val="00F67325"/>
    <w:rsid w:val="00F67CBB"/>
    <w:rsid w:val="00F76C51"/>
    <w:rsid w:val="00F82847"/>
    <w:rsid w:val="00F847FF"/>
    <w:rsid w:val="00F87DA7"/>
    <w:rsid w:val="00F91013"/>
    <w:rsid w:val="00F91220"/>
    <w:rsid w:val="00F91F86"/>
    <w:rsid w:val="00F9284A"/>
    <w:rsid w:val="00F96DEB"/>
    <w:rsid w:val="00F97401"/>
    <w:rsid w:val="00F97C26"/>
    <w:rsid w:val="00FA05C5"/>
    <w:rsid w:val="00FA07DF"/>
    <w:rsid w:val="00FA4DB5"/>
    <w:rsid w:val="00FA5178"/>
    <w:rsid w:val="00FA5FCE"/>
    <w:rsid w:val="00FA7BAE"/>
    <w:rsid w:val="00FB2301"/>
    <w:rsid w:val="00FB4948"/>
    <w:rsid w:val="00FB69CC"/>
    <w:rsid w:val="00FB7B28"/>
    <w:rsid w:val="00FC4E3C"/>
    <w:rsid w:val="00FC618A"/>
    <w:rsid w:val="00FC6386"/>
    <w:rsid w:val="00FC6F71"/>
    <w:rsid w:val="00FD2032"/>
    <w:rsid w:val="00FD22A9"/>
    <w:rsid w:val="00FD2496"/>
    <w:rsid w:val="00FD2B8D"/>
    <w:rsid w:val="00FD663B"/>
    <w:rsid w:val="00FE00D7"/>
    <w:rsid w:val="00FE108E"/>
    <w:rsid w:val="00FE1EE3"/>
    <w:rsid w:val="00FE2408"/>
    <w:rsid w:val="00FF55BB"/>
    <w:rsid w:val="00FF7C10"/>
    <w:rsid w:val="00FF7EAD"/>
    <w:rsid w:val="01377F1A"/>
    <w:rsid w:val="014117B1"/>
    <w:rsid w:val="0163F866"/>
    <w:rsid w:val="01BB62FC"/>
    <w:rsid w:val="01F9B1A3"/>
    <w:rsid w:val="028AA24E"/>
    <w:rsid w:val="02FAD7E7"/>
    <w:rsid w:val="030EBE04"/>
    <w:rsid w:val="04782A41"/>
    <w:rsid w:val="04A6A901"/>
    <w:rsid w:val="053B9271"/>
    <w:rsid w:val="05648FFE"/>
    <w:rsid w:val="05884F89"/>
    <w:rsid w:val="05EDB6F1"/>
    <w:rsid w:val="07B630B1"/>
    <w:rsid w:val="07B9F5D5"/>
    <w:rsid w:val="08309AD1"/>
    <w:rsid w:val="09E68CD0"/>
    <w:rsid w:val="0A1EE30D"/>
    <w:rsid w:val="0A52A124"/>
    <w:rsid w:val="0BB6DBE5"/>
    <w:rsid w:val="0C9DFB5B"/>
    <w:rsid w:val="0DCFD096"/>
    <w:rsid w:val="0EEB207F"/>
    <w:rsid w:val="1075C433"/>
    <w:rsid w:val="134C0664"/>
    <w:rsid w:val="14D7D565"/>
    <w:rsid w:val="157D6551"/>
    <w:rsid w:val="15DE37CC"/>
    <w:rsid w:val="16016C97"/>
    <w:rsid w:val="167FC7FA"/>
    <w:rsid w:val="16C833D9"/>
    <w:rsid w:val="1788D154"/>
    <w:rsid w:val="17FB01C4"/>
    <w:rsid w:val="184DF26B"/>
    <w:rsid w:val="185A1AFE"/>
    <w:rsid w:val="1A4A54B0"/>
    <w:rsid w:val="1AE4F0FD"/>
    <w:rsid w:val="1B4304FD"/>
    <w:rsid w:val="1D25FACC"/>
    <w:rsid w:val="1D785CA0"/>
    <w:rsid w:val="1E6EF8F8"/>
    <w:rsid w:val="1F0E0493"/>
    <w:rsid w:val="1F21DC80"/>
    <w:rsid w:val="1F86420A"/>
    <w:rsid w:val="20C93A67"/>
    <w:rsid w:val="20EBCB9F"/>
    <w:rsid w:val="21469C2A"/>
    <w:rsid w:val="22061738"/>
    <w:rsid w:val="2312FE03"/>
    <w:rsid w:val="261AF7BA"/>
    <w:rsid w:val="261CCB19"/>
    <w:rsid w:val="2672E689"/>
    <w:rsid w:val="27A5273F"/>
    <w:rsid w:val="27B8EB7B"/>
    <w:rsid w:val="27D083A9"/>
    <w:rsid w:val="27E02B3D"/>
    <w:rsid w:val="286DB139"/>
    <w:rsid w:val="29B7D080"/>
    <w:rsid w:val="29D258F5"/>
    <w:rsid w:val="2BBB72E5"/>
    <w:rsid w:val="2BE19B21"/>
    <w:rsid w:val="2D74E935"/>
    <w:rsid w:val="2E942460"/>
    <w:rsid w:val="2EACAC90"/>
    <w:rsid w:val="2F6B69CA"/>
    <w:rsid w:val="2FB7F728"/>
    <w:rsid w:val="30737EE0"/>
    <w:rsid w:val="31452405"/>
    <w:rsid w:val="32B57F7C"/>
    <w:rsid w:val="32B6B98D"/>
    <w:rsid w:val="337D9A76"/>
    <w:rsid w:val="34092F95"/>
    <w:rsid w:val="340B0CC6"/>
    <w:rsid w:val="34D11043"/>
    <w:rsid w:val="34D94D3C"/>
    <w:rsid w:val="34E1DB59"/>
    <w:rsid w:val="3503AED7"/>
    <w:rsid w:val="35380C76"/>
    <w:rsid w:val="35661198"/>
    <w:rsid w:val="35C838DC"/>
    <w:rsid w:val="3614CC9D"/>
    <w:rsid w:val="37763DD2"/>
    <w:rsid w:val="38623176"/>
    <w:rsid w:val="38B4F073"/>
    <w:rsid w:val="39525DA9"/>
    <w:rsid w:val="3A7385A7"/>
    <w:rsid w:val="3AABDC9B"/>
    <w:rsid w:val="3AD76D56"/>
    <w:rsid w:val="3B291953"/>
    <w:rsid w:val="3D70CB40"/>
    <w:rsid w:val="3D7BCC17"/>
    <w:rsid w:val="3E6041A8"/>
    <w:rsid w:val="3E9C19C6"/>
    <w:rsid w:val="3F6D0A8D"/>
    <w:rsid w:val="3F74D57D"/>
    <w:rsid w:val="3FA7E3B8"/>
    <w:rsid w:val="405B5AFB"/>
    <w:rsid w:val="407D0022"/>
    <w:rsid w:val="417717BF"/>
    <w:rsid w:val="41B70F57"/>
    <w:rsid w:val="41CA69C4"/>
    <w:rsid w:val="4264F9B1"/>
    <w:rsid w:val="42748008"/>
    <w:rsid w:val="427541D0"/>
    <w:rsid w:val="440DB49C"/>
    <w:rsid w:val="4435B5FD"/>
    <w:rsid w:val="452D75FB"/>
    <w:rsid w:val="45859624"/>
    <w:rsid w:val="4613F529"/>
    <w:rsid w:val="4637B792"/>
    <w:rsid w:val="464215E8"/>
    <w:rsid w:val="470BD7A8"/>
    <w:rsid w:val="489830BB"/>
    <w:rsid w:val="48B48F0A"/>
    <w:rsid w:val="48C70462"/>
    <w:rsid w:val="4953B200"/>
    <w:rsid w:val="4AFC4073"/>
    <w:rsid w:val="4B9B52BA"/>
    <w:rsid w:val="4C2246EC"/>
    <w:rsid w:val="4DE0A4AD"/>
    <w:rsid w:val="4F5537B2"/>
    <w:rsid w:val="50F19B91"/>
    <w:rsid w:val="5191BAF6"/>
    <w:rsid w:val="51A7A00D"/>
    <w:rsid w:val="51C8E2F4"/>
    <w:rsid w:val="52AC8145"/>
    <w:rsid w:val="52C33924"/>
    <w:rsid w:val="52CB0F95"/>
    <w:rsid w:val="53FF5BF7"/>
    <w:rsid w:val="55A45510"/>
    <w:rsid w:val="55DB0E79"/>
    <w:rsid w:val="570F591A"/>
    <w:rsid w:val="58D70CEE"/>
    <w:rsid w:val="59810DE3"/>
    <w:rsid w:val="59B31929"/>
    <w:rsid w:val="5BC659A6"/>
    <w:rsid w:val="5BE857C5"/>
    <w:rsid w:val="5D0EA7A0"/>
    <w:rsid w:val="5D6E5D13"/>
    <w:rsid w:val="5E193C98"/>
    <w:rsid w:val="5E1D970A"/>
    <w:rsid w:val="5FC95A3B"/>
    <w:rsid w:val="6010AC37"/>
    <w:rsid w:val="606FB2D9"/>
    <w:rsid w:val="60B68062"/>
    <w:rsid w:val="6306F261"/>
    <w:rsid w:val="636243AB"/>
    <w:rsid w:val="63D1CD64"/>
    <w:rsid w:val="64355FFF"/>
    <w:rsid w:val="64DF5CFF"/>
    <w:rsid w:val="64F000C7"/>
    <w:rsid w:val="655CC711"/>
    <w:rsid w:val="66077E1B"/>
    <w:rsid w:val="669DA803"/>
    <w:rsid w:val="6727786D"/>
    <w:rsid w:val="678982FB"/>
    <w:rsid w:val="67EF9856"/>
    <w:rsid w:val="68415BA5"/>
    <w:rsid w:val="691D9F54"/>
    <w:rsid w:val="6AA8851A"/>
    <w:rsid w:val="6C59F435"/>
    <w:rsid w:val="6C726FFE"/>
    <w:rsid w:val="6DAD6EE4"/>
    <w:rsid w:val="6F6408F4"/>
    <w:rsid w:val="6FA7A5B6"/>
    <w:rsid w:val="705D0949"/>
    <w:rsid w:val="7112B30F"/>
    <w:rsid w:val="7158FD37"/>
    <w:rsid w:val="71AC329F"/>
    <w:rsid w:val="72196567"/>
    <w:rsid w:val="729FB3FD"/>
    <w:rsid w:val="72C469E4"/>
    <w:rsid w:val="741DF09E"/>
    <w:rsid w:val="7460444C"/>
    <w:rsid w:val="750986D0"/>
    <w:rsid w:val="764D02B5"/>
    <w:rsid w:val="77382F01"/>
    <w:rsid w:val="7860436A"/>
    <w:rsid w:val="78668E79"/>
    <w:rsid w:val="7A76EB9D"/>
    <w:rsid w:val="7AFF0263"/>
    <w:rsid w:val="7B8EEEA8"/>
    <w:rsid w:val="7BD64A6E"/>
    <w:rsid w:val="7C717E0F"/>
    <w:rsid w:val="7C7B34DF"/>
    <w:rsid w:val="7CDA0909"/>
    <w:rsid w:val="7D994161"/>
    <w:rsid w:val="7DC1ECC3"/>
    <w:rsid w:val="7DF0184D"/>
    <w:rsid w:val="7DF97B1D"/>
    <w:rsid w:val="7EC33D88"/>
    <w:rsid w:val="7EC6D1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1A32968C"/>
  <w15:chartTrackingRefBased/>
  <w15:docId w15:val="{AAAC1873-A729-4652-BAD5-1AA7E576F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785"/>
    <w:pPr>
      <w:spacing w:before="120" w:after="120" w:line="300" w:lineRule="atLeast"/>
      <w:jc w:val="both"/>
    </w:pPr>
    <w:rPr>
      <w:rFonts w:ascii="Trebuchet MS" w:hAnsi="Trebuchet MS"/>
      <w:color w:val="000000" w:themeColor="text1"/>
      <w:sz w:val="20"/>
    </w:rPr>
  </w:style>
  <w:style w:type="paragraph" w:styleId="Heading1">
    <w:name w:val="heading 1"/>
    <w:aliases w:val="Header 1,Head1,Heading apps,heading,h1,Section Title,PARA1,l1,Part Heading,Level 1 Topic Heading,BMS Heading 1,TUK_Header_1,BMS Heading 1 Char Char,Section,Level 1"/>
    <w:basedOn w:val="Normal"/>
    <w:next w:val="Normal"/>
    <w:link w:val="Heading1Char"/>
    <w:autoRedefine/>
    <w:uiPriority w:val="9"/>
    <w:qFormat/>
    <w:rsid w:val="00CA6274"/>
    <w:pPr>
      <w:keepNext/>
      <w:keepLines/>
      <w:numPr>
        <w:numId w:val="19"/>
      </w:numPr>
      <w:jc w:val="left"/>
      <w:outlineLvl w:val="0"/>
    </w:pPr>
    <w:rPr>
      <w:rFonts w:eastAsiaTheme="majorEastAsia" w:cstheme="majorBidi"/>
      <w:b/>
      <w:color w:val="7215C9"/>
      <w:sz w:val="44"/>
      <w:szCs w:val="44"/>
    </w:rPr>
  </w:style>
  <w:style w:type="paragraph" w:styleId="Heading2">
    <w:name w:val="heading 2"/>
    <w:aliases w:val="Header 2,Heading 2 Char Char,Heading 2 Char Char Char,H21,h2,Heading 2- no#,l2,level 2 heading,21,2,Heading 2 Char Char1,H2 Char,Level 2"/>
    <w:basedOn w:val="Normal"/>
    <w:next w:val="Normal"/>
    <w:link w:val="Heading2Char"/>
    <w:autoRedefine/>
    <w:uiPriority w:val="9"/>
    <w:unhideWhenUsed/>
    <w:qFormat/>
    <w:rsid w:val="00F96DEB"/>
    <w:pPr>
      <w:keepNext/>
      <w:keepLines/>
      <w:jc w:val="left"/>
      <w:outlineLvl w:val="1"/>
    </w:pPr>
    <w:rPr>
      <w:rFonts w:eastAsiaTheme="majorEastAsia" w:cstheme="majorBidi"/>
      <w:b/>
      <w:color w:val="auto"/>
      <w:sz w:val="24"/>
    </w:rPr>
  </w:style>
  <w:style w:type="paragraph" w:styleId="Heading3">
    <w:name w:val="heading 3"/>
    <w:aliases w:val="Call out,Header 3,Heading 3 Char Char Char,3,h3,PARA3,Sub-sub section Title,l3,Heading 3A,level 3 Heading 3 Char,y Char,y Char Char Char Char,Heading 3 Char2,Heading 3 Char Char1,H3 Char Char1,H3 Char2,Heading 3 Char2 Char Char Char,H3"/>
    <w:basedOn w:val="Normal"/>
    <w:next w:val="Normal"/>
    <w:link w:val="Heading3Char"/>
    <w:autoRedefine/>
    <w:uiPriority w:val="9"/>
    <w:unhideWhenUsed/>
    <w:qFormat/>
    <w:rsid w:val="009E560B"/>
    <w:pPr>
      <w:keepNext/>
      <w:keepLines/>
      <w:numPr>
        <w:numId w:val="57"/>
      </w:numPr>
      <w:spacing w:before="40"/>
      <w:jc w:val="left"/>
      <w:outlineLvl w:val="2"/>
    </w:pPr>
    <w:rPr>
      <w:rFonts w:eastAsiaTheme="majorEastAsia" w:cstheme="majorBidi"/>
      <w:b/>
      <w:bCs/>
      <w:color w:val="7215C9"/>
      <w:sz w:val="32"/>
    </w:rPr>
  </w:style>
  <w:style w:type="paragraph" w:styleId="Heading4">
    <w:name w:val="heading 4"/>
    <w:aliases w:val="Header 4"/>
    <w:basedOn w:val="Normal"/>
    <w:next w:val="Normal"/>
    <w:link w:val="Heading4Char"/>
    <w:uiPriority w:val="9"/>
    <w:unhideWhenUsed/>
    <w:qFormat/>
    <w:rsid w:val="00987B18"/>
    <w:pPr>
      <w:keepNext/>
      <w:keepLines/>
      <w:numPr>
        <w:ilvl w:val="3"/>
        <w:numId w:val="19"/>
      </w:numPr>
      <w:spacing w:before="720" w:after="200" w:line="276" w:lineRule="auto"/>
      <w:outlineLvl w:val="3"/>
    </w:pPr>
    <w:rPr>
      <w:rFonts w:asciiTheme="majorHAnsi" w:eastAsiaTheme="majorEastAsia" w:hAnsiTheme="majorHAnsi" w:cstheme="majorBidi"/>
      <w:b/>
      <w:bCs/>
      <w:iCs/>
    </w:rPr>
  </w:style>
  <w:style w:type="paragraph" w:styleId="Heading5">
    <w:name w:val="heading 5"/>
    <w:aliases w:val="Header 5"/>
    <w:basedOn w:val="Normal"/>
    <w:next w:val="Normal"/>
    <w:link w:val="Heading5Char"/>
    <w:uiPriority w:val="9"/>
    <w:unhideWhenUsed/>
    <w:qFormat/>
    <w:rsid w:val="00987B18"/>
    <w:pPr>
      <w:keepNext/>
      <w:keepLines/>
      <w:numPr>
        <w:ilvl w:val="4"/>
        <w:numId w:val="19"/>
      </w:numPr>
      <w:spacing w:before="720" w:after="200" w:line="276" w:lineRule="auto"/>
      <w:outlineLvl w:val="4"/>
    </w:pPr>
    <w:rPr>
      <w:rFonts w:asciiTheme="majorHAnsi" w:eastAsiaTheme="majorEastAsia" w:hAnsiTheme="majorHAnsi" w:cstheme="majorBidi"/>
      <w:b/>
    </w:rPr>
  </w:style>
  <w:style w:type="paragraph" w:styleId="Heading6">
    <w:name w:val="heading 6"/>
    <w:aliases w:val="Header 6"/>
    <w:basedOn w:val="Normal"/>
    <w:next w:val="Normal"/>
    <w:link w:val="Heading6Char"/>
    <w:uiPriority w:val="9"/>
    <w:unhideWhenUsed/>
    <w:qFormat/>
    <w:rsid w:val="00987B18"/>
    <w:pPr>
      <w:keepNext/>
      <w:keepLines/>
      <w:numPr>
        <w:ilvl w:val="5"/>
        <w:numId w:val="19"/>
      </w:numPr>
      <w:spacing w:before="720" w:after="200" w:line="276" w:lineRule="auto"/>
      <w:outlineLvl w:val="5"/>
    </w:pPr>
    <w:rPr>
      <w:rFonts w:asciiTheme="majorHAnsi" w:eastAsiaTheme="majorEastAsia" w:hAnsiTheme="majorHAnsi" w:cstheme="majorBidi"/>
      <w:b/>
      <w:iCs/>
    </w:rPr>
  </w:style>
  <w:style w:type="paragraph" w:styleId="Heading7">
    <w:name w:val="heading 7"/>
    <w:aliases w:val="Header 7"/>
    <w:basedOn w:val="Normal"/>
    <w:next w:val="Normal"/>
    <w:link w:val="Heading7Char"/>
    <w:uiPriority w:val="9"/>
    <w:unhideWhenUsed/>
    <w:qFormat/>
    <w:rsid w:val="00987B18"/>
    <w:pPr>
      <w:keepNext/>
      <w:keepLines/>
      <w:numPr>
        <w:ilvl w:val="6"/>
        <w:numId w:val="19"/>
      </w:numPr>
      <w:spacing w:before="720" w:after="200" w:line="276" w:lineRule="auto"/>
      <w:outlineLvl w:val="6"/>
    </w:pPr>
    <w:rPr>
      <w:rFonts w:asciiTheme="majorHAnsi" w:eastAsiaTheme="majorEastAsia" w:hAnsiTheme="majorHAnsi" w:cstheme="majorBidi"/>
      <w:b/>
      <w:iCs/>
    </w:rPr>
  </w:style>
  <w:style w:type="paragraph" w:styleId="Heading8">
    <w:name w:val="heading 8"/>
    <w:aliases w:val="Header 8"/>
    <w:basedOn w:val="Normal"/>
    <w:next w:val="Normal"/>
    <w:link w:val="Heading8Char"/>
    <w:uiPriority w:val="9"/>
    <w:unhideWhenUsed/>
    <w:qFormat/>
    <w:rsid w:val="00987B18"/>
    <w:pPr>
      <w:keepNext/>
      <w:keepLines/>
      <w:numPr>
        <w:ilvl w:val="7"/>
        <w:numId w:val="19"/>
      </w:numPr>
      <w:spacing w:before="720" w:after="200" w:line="276" w:lineRule="auto"/>
      <w:outlineLvl w:val="7"/>
    </w:pPr>
    <w:rPr>
      <w:rFonts w:asciiTheme="majorHAnsi" w:eastAsiaTheme="majorEastAsia" w:hAnsiTheme="majorHAnsi" w:cstheme="majorBidi"/>
      <w:b/>
      <w:szCs w:val="20"/>
    </w:rPr>
  </w:style>
  <w:style w:type="paragraph" w:styleId="Heading9">
    <w:name w:val="heading 9"/>
    <w:aliases w:val="Header 9"/>
    <w:basedOn w:val="Normal"/>
    <w:next w:val="Normal"/>
    <w:link w:val="Heading9Char"/>
    <w:uiPriority w:val="9"/>
    <w:unhideWhenUsed/>
    <w:qFormat/>
    <w:rsid w:val="00987B18"/>
    <w:pPr>
      <w:keepNext/>
      <w:keepLines/>
      <w:numPr>
        <w:ilvl w:val="8"/>
        <w:numId w:val="19"/>
      </w:numPr>
      <w:spacing w:before="720" w:after="200" w:line="276" w:lineRule="auto"/>
      <w:outlineLvl w:val="8"/>
    </w:pPr>
    <w:rPr>
      <w:rFonts w:asciiTheme="majorHAnsi" w:eastAsiaTheme="majorEastAsia" w:hAnsiTheme="majorHAnsi" w:cstheme="majorBidi"/>
      <w:b/>
      <w:i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013E69"/>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Header">
    <w:name w:val="header"/>
    <w:basedOn w:val="Normal"/>
    <w:link w:val="HeaderChar"/>
    <w:uiPriority w:val="99"/>
    <w:unhideWhenUsed/>
    <w:rsid w:val="00013E69"/>
    <w:pPr>
      <w:tabs>
        <w:tab w:val="center" w:pos="4513"/>
        <w:tab w:val="right" w:pos="9026"/>
      </w:tabs>
      <w:spacing w:line="240" w:lineRule="auto"/>
    </w:pPr>
  </w:style>
  <w:style w:type="character" w:customStyle="1" w:styleId="HeaderChar">
    <w:name w:val="Header Char"/>
    <w:basedOn w:val="DefaultParagraphFont"/>
    <w:link w:val="Header"/>
    <w:uiPriority w:val="99"/>
    <w:rsid w:val="00013E69"/>
  </w:style>
  <w:style w:type="paragraph" w:styleId="Footer">
    <w:name w:val="footer"/>
    <w:basedOn w:val="Normal"/>
    <w:link w:val="FooterChar"/>
    <w:uiPriority w:val="99"/>
    <w:unhideWhenUsed/>
    <w:rsid w:val="00013E69"/>
    <w:pPr>
      <w:tabs>
        <w:tab w:val="center" w:pos="4513"/>
        <w:tab w:val="right" w:pos="9026"/>
      </w:tabs>
      <w:spacing w:line="240" w:lineRule="auto"/>
    </w:pPr>
  </w:style>
  <w:style w:type="character" w:customStyle="1" w:styleId="FooterChar">
    <w:name w:val="Footer Char"/>
    <w:basedOn w:val="DefaultParagraphFont"/>
    <w:link w:val="Footer"/>
    <w:uiPriority w:val="99"/>
    <w:rsid w:val="00013E69"/>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lp1,Foot"/>
    <w:basedOn w:val="Normal"/>
    <w:link w:val="ListParagraphChar"/>
    <w:uiPriority w:val="34"/>
    <w:qFormat/>
    <w:rsid w:val="002F7285"/>
    <w:pPr>
      <w:ind w:left="720"/>
      <w:contextualSpacing/>
    </w:pPr>
  </w:style>
  <w:style w:type="character" w:customStyle="1" w:styleId="Heading1Char">
    <w:name w:val="Heading 1 Char"/>
    <w:aliases w:val="Header 1 Char,Head1 Char,Heading apps Char,heading Char,h1 Char,Section Title Char,PARA1 Char,l1 Char,Part Heading Char,Level 1 Topic Heading Char,BMS Heading 1 Char,TUK_Header_1 Char,BMS Heading 1 Char Char Char,Section Char,Level 1 Char"/>
    <w:basedOn w:val="DefaultParagraphFont"/>
    <w:link w:val="Heading1"/>
    <w:uiPriority w:val="9"/>
    <w:rsid w:val="00CA6274"/>
    <w:rPr>
      <w:rFonts w:ascii="Trebuchet MS" w:eastAsiaTheme="majorEastAsia" w:hAnsi="Trebuchet MS" w:cstheme="majorBidi"/>
      <w:b/>
      <w:color w:val="7215C9"/>
      <w:sz w:val="44"/>
      <w:szCs w:val="44"/>
    </w:rPr>
  </w:style>
  <w:style w:type="character" w:customStyle="1" w:styleId="Heading2Char">
    <w:name w:val="Heading 2 Char"/>
    <w:aliases w:val="Header 2 Char,Heading 2 Char Char Char1,Heading 2 Char Char Char Char,H21 Char,h2 Char,Heading 2- no# Char,l2 Char,level 2 heading Char,21 Char,2 Char,Heading 2 Char Char1 Char,H2 Char Char,Level 2 Char"/>
    <w:basedOn w:val="DefaultParagraphFont"/>
    <w:link w:val="Heading2"/>
    <w:uiPriority w:val="9"/>
    <w:rsid w:val="00F96DEB"/>
    <w:rPr>
      <w:rFonts w:ascii="Trebuchet MS" w:eastAsiaTheme="majorEastAsia" w:hAnsi="Trebuchet MS" w:cstheme="majorBidi"/>
      <w:b/>
      <w:sz w:val="24"/>
    </w:rPr>
  </w:style>
  <w:style w:type="character" w:customStyle="1" w:styleId="Heading3Char">
    <w:name w:val="Heading 3 Char"/>
    <w:aliases w:val="Call out Char,Header 3 Char,Heading 3 Char Char Char Char,3 Char,h3 Char,PARA3 Char,Sub-sub section Title Char,l3 Char,Heading 3A Char,level 3 Heading 3 Char Char,y Char Char,y Char Char Char Char Char,Heading 3 Char2 Char,H3 Char2 Char"/>
    <w:basedOn w:val="DefaultParagraphFont"/>
    <w:link w:val="Heading3"/>
    <w:uiPriority w:val="9"/>
    <w:rsid w:val="009E560B"/>
    <w:rPr>
      <w:rFonts w:ascii="Trebuchet MS" w:eastAsiaTheme="majorEastAsia" w:hAnsi="Trebuchet MS" w:cstheme="majorBidi"/>
      <w:b/>
      <w:bCs/>
      <w:color w:val="7215C9"/>
      <w:sz w:val="32"/>
    </w:rPr>
  </w:style>
  <w:style w:type="character" w:styleId="BookTitle">
    <w:name w:val="Book Title"/>
    <w:basedOn w:val="DefaultParagraphFont"/>
    <w:uiPriority w:val="33"/>
    <w:rsid w:val="008D50A4"/>
    <w:rPr>
      <w:b/>
      <w:bCs/>
      <w:i/>
      <w:iCs/>
      <w:spacing w:val="5"/>
    </w:rPr>
  </w:style>
  <w:style w:type="paragraph" w:styleId="Quote">
    <w:name w:val="Quote"/>
    <w:basedOn w:val="Normal"/>
    <w:next w:val="Normal"/>
    <w:link w:val="QuoteChar"/>
    <w:uiPriority w:val="29"/>
    <w:qFormat/>
    <w:rsid w:val="002F182A"/>
    <w:pPr>
      <w:spacing w:before="200"/>
      <w:ind w:right="864"/>
    </w:pPr>
    <w:rPr>
      <w:iCs/>
      <w:color w:val="7215C9"/>
      <w:sz w:val="36"/>
    </w:rPr>
  </w:style>
  <w:style w:type="character" w:customStyle="1" w:styleId="QuoteChar">
    <w:name w:val="Quote Char"/>
    <w:basedOn w:val="DefaultParagraphFont"/>
    <w:link w:val="Quote"/>
    <w:uiPriority w:val="29"/>
    <w:rsid w:val="002F182A"/>
    <w:rPr>
      <w:rFonts w:ascii="Trebuchet MS" w:hAnsi="Trebuchet MS"/>
      <w:iCs/>
      <w:color w:val="7215C9"/>
      <w:sz w:val="36"/>
    </w:rPr>
  </w:style>
  <w:style w:type="paragraph" w:customStyle="1" w:styleId="Bullet">
    <w:name w:val="Bullet"/>
    <w:basedOn w:val="BasicParagraph"/>
    <w:qFormat/>
    <w:rsid w:val="006A4558"/>
    <w:pPr>
      <w:numPr>
        <w:numId w:val="2"/>
      </w:numPr>
    </w:pPr>
    <w:rPr>
      <w:rFonts w:ascii="Trebuchet MS" w:hAnsi="Trebuchet MS" w:cs="Trebuchet MS"/>
      <w:color w:val="404040" w:themeColor="text1" w:themeTint="BF"/>
      <w:sz w:val="20"/>
      <w:szCs w:val="20"/>
    </w:rPr>
  </w:style>
  <w:style w:type="paragraph" w:styleId="NoSpacing">
    <w:name w:val="No Spacing"/>
    <w:uiPriority w:val="1"/>
    <w:rsid w:val="006A4558"/>
    <w:pPr>
      <w:spacing w:after="0" w:line="240" w:lineRule="auto"/>
    </w:pPr>
    <w:rPr>
      <w:rFonts w:ascii="Trebuchet MS" w:hAnsi="Trebuchet MS"/>
      <w:color w:val="595959" w:themeColor="text1" w:themeTint="A6"/>
      <w:sz w:val="20"/>
    </w:rPr>
  </w:style>
  <w:style w:type="table" w:styleId="TableGrid">
    <w:name w:val="Table Grid"/>
    <w:basedOn w:val="TableNormal"/>
    <w:rsid w:val="007328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rvbullet1">
    <w:name w:val="Kerv bullet 1"/>
    <w:basedOn w:val="NoList"/>
    <w:uiPriority w:val="99"/>
    <w:rsid w:val="004E72F4"/>
    <w:pPr>
      <w:numPr>
        <w:numId w:val="3"/>
      </w:numPr>
    </w:pPr>
  </w:style>
  <w:style w:type="table" w:styleId="GridTable4-Accent1">
    <w:name w:val="Grid Table 4 Accent 1"/>
    <w:basedOn w:val="TableNormal"/>
    <w:uiPriority w:val="49"/>
    <w:rsid w:val="008916E3"/>
    <w:pPr>
      <w:spacing w:after="0" w:line="240" w:lineRule="auto"/>
    </w:pPr>
    <w:tblPr>
      <w:tblStyleRowBandSize w:val="1"/>
      <w:tblStyleColBandSize w:val="1"/>
      <w:tblBorders>
        <w:top w:val="single" w:sz="4" w:space="0" w:color="AA62EE" w:themeColor="accent1" w:themeTint="99"/>
        <w:left w:val="single" w:sz="4" w:space="0" w:color="AA62EE" w:themeColor="accent1" w:themeTint="99"/>
        <w:bottom w:val="single" w:sz="4" w:space="0" w:color="AA62EE" w:themeColor="accent1" w:themeTint="99"/>
        <w:right w:val="single" w:sz="4" w:space="0" w:color="AA62EE" w:themeColor="accent1" w:themeTint="99"/>
        <w:insideH w:val="single" w:sz="4" w:space="0" w:color="AA62EE" w:themeColor="accent1" w:themeTint="99"/>
        <w:insideV w:val="single" w:sz="4" w:space="0" w:color="AA62EE" w:themeColor="accent1" w:themeTint="99"/>
      </w:tblBorders>
    </w:tblPr>
    <w:tblStylePr w:type="firstRow">
      <w:rPr>
        <w:b/>
        <w:bCs/>
        <w:color w:val="FFFFFF" w:themeColor="background1"/>
      </w:rPr>
      <w:tblPr/>
      <w:tcPr>
        <w:tcBorders>
          <w:top w:val="single" w:sz="4" w:space="0" w:color="7215C9" w:themeColor="accent1"/>
          <w:left w:val="single" w:sz="4" w:space="0" w:color="7215C9" w:themeColor="accent1"/>
          <w:bottom w:val="single" w:sz="4" w:space="0" w:color="7215C9" w:themeColor="accent1"/>
          <w:right w:val="single" w:sz="4" w:space="0" w:color="7215C9" w:themeColor="accent1"/>
          <w:insideH w:val="nil"/>
          <w:insideV w:val="nil"/>
        </w:tcBorders>
        <w:shd w:val="clear" w:color="auto" w:fill="7215C9" w:themeFill="accent1"/>
      </w:tcPr>
    </w:tblStylePr>
    <w:tblStylePr w:type="lastRow">
      <w:rPr>
        <w:b/>
        <w:bCs/>
      </w:rPr>
      <w:tblPr/>
      <w:tcPr>
        <w:tcBorders>
          <w:top w:val="double" w:sz="4" w:space="0" w:color="7215C9" w:themeColor="accent1"/>
        </w:tcBorders>
      </w:tcPr>
    </w:tblStylePr>
    <w:tblStylePr w:type="firstCol">
      <w:rPr>
        <w:b/>
        <w:bCs/>
      </w:rPr>
    </w:tblStylePr>
    <w:tblStylePr w:type="lastCol">
      <w:rPr>
        <w:b/>
        <w:bCs/>
      </w:rPr>
    </w:tblStylePr>
    <w:tblStylePr w:type="band1Vert">
      <w:tblPr/>
      <w:tcPr>
        <w:shd w:val="clear" w:color="auto" w:fill="E2CAF9" w:themeFill="accent1" w:themeFillTint="33"/>
      </w:tcPr>
    </w:tblStylePr>
    <w:tblStylePr w:type="band1Horz">
      <w:tblPr/>
      <w:tcPr>
        <w:shd w:val="clear" w:color="auto" w:fill="E2CAF9" w:themeFill="accent1" w:themeFillTint="33"/>
      </w:tcPr>
    </w:tblStylePr>
  </w:style>
  <w:style w:type="character" w:customStyle="1" w:styleId="Heading4Char">
    <w:name w:val="Heading 4 Char"/>
    <w:aliases w:val="Header 4 Char"/>
    <w:basedOn w:val="DefaultParagraphFont"/>
    <w:link w:val="Heading4"/>
    <w:uiPriority w:val="9"/>
    <w:rsid w:val="00987B18"/>
    <w:rPr>
      <w:rFonts w:asciiTheme="majorHAnsi" w:eastAsiaTheme="majorEastAsia" w:hAnsiTheme="majorHAnsi" w:cstheme="majorBidi"/>
      <w:b/>
      <w:bCs/>
      <w:iCs/>
      <w:color w:val="595959" w:themeColor="text1" w:themeTint="A6"/>
      <w:sz w:val="20"/>
    </w:rPr>
  </w:style>
  <w:style w:type="character" w:customStyle="1" w:styleId="Heading5Char">
    <w:name w:val="Heading 5 Char"/>
    <w:aliases w:val="Header 5 Char"/>
    <w:basedOn w:val="DefaultParagraphFont"/>
    <w:link w:val="Heading5"/>
    <w:uiPriority w:val="9"/>
    <w:rsid w:val="00987B18"/>
    <w:rPr>
      <w:rFonts w:asciiTheme="majorHAnsi" w:eastAsiaTheme="majorEastAsia" w:hAnsiTheme="majorHAnsi" w:cstheme="majorBidi"/>
      <w:b/>
      <w:color w:val="595959" w:themeColor="text1" w:themeTint="A6"/>
      <w:sz w:val="20"/>
    </w:rPr>
  </w:style>
  <w:style w:type="character" w:customStyle="1" w:styleId="Heading6Char">
    <w:name w:val="Heading 6 Char"/>
    <w:aliases w:val="Header 6 Char"/>
    <w:basedOn w:val="DefaultParagraphFont"/>
    <w:link w:val="Heading6"/>
    <w:uiPriority w:val="9"/>
    <w:rsid w:val="00987B18"/>
    <w:rPr>
      <w:rFonts w:asciiTheme="majorHAnsi" w:eastAsiaTheme="majorEastAsia" w:hAnsiTheme="majorHAnsi" w:cstheme="majorBidi"/>
      <w:b/>
      <w:iCs/>
      <w:color w:val="595959" w:themeColor="text1" w:themeTint="A6"/>
      <w:sz w:val="20"/>
    </w:rPr>
  </w:style>
  <w:style w:type="character" w:customStyle="1" w:styleId="Heading7Char">
    <w:name w:val="Heading 7 Char"/>
    <w:aliases w:val="Header 7 Char"/>
    <w:basedOn w:val="DefaultParagraphFont"/>
    <w:link w:val="Heading7"/>
    <w:uiPriority w:val="9"/>
    <w:rsid w:val="00987B18"/>
    <w:rPr>
      <w:rFonts w:asciiTheme="majorHAnsi" w:eastAsiaTheme="majorEastAsia" w:hAnsiTheme="majorHAnsi" w:cstheme="majorBidi"/>
      <w:b/>
      <w:iCs/>
      <w:color w:val="595959" w:themeColor="text1" w:themeTint="A6"/>
      <w:sz w:val="20"/>
    </w:rPr>
  </w:style>
  <w:style w:type="character" w:customStyle="1" w:styleId="Heading8Char">
    <w:name w:val="Heading 8 Char"/>
    <w:aliases w:val="Header 8 Char"/>
    <w:basedOn w:val="DefaultParagraphFont"/>
    <w:link w:val="Heading8"/>
    <w:uiPriority w:val="9"/>
    <w:rsid w:val="00987B18"/>
    <w:rPr>
      <w:rFonts w:asciiTheme="majorHAnsi" w:eastAsiaTheme="majorEastAsia" w:hAnsiTheme="majorHAnsi" w:cstheme="majorBidi"/>
      <w:b/>
      <w:color w:val="595959" w:themeColor="text1" w:themeTint="A6"/>
      <w:sz w:val="20"/>
      <w:szCs w:val="20"/>
    </w:rPr>
  </w:style>
  <w:style w:type="character" w:customStyle="1" w:styleId="Heading9Char">
    <w:name w:val="Heading 9 Char"/>
    <w:aliases w:val="Header 9 Char"/>
    <w:basedOn w:val="DefaultParagraphFont"/>
    <w:link w:val="Heading9"/>
    <w:uiPriority w:val="9"/>
    <w:rsid w:val="00987B18"/>
    <w:rPr>
      <w:rFonts w:asciiTheme="majorHAnsi" w:eastAsiaTheme="majorEastAsia" w:hAnsiTheme="majorHAnsi" w:cstheme="majorBidi"/>
      <w:b/>
      <w:iCs/>
      <w:color w:val="595959" w:themeColor="text1" w:themeTint="A6"/>
      <w:sz w:val="20"/>
      <w:szCs w:val="20"/>
    </w:rPr>
  </w:style>
  <w:style w:type="paragraph" w:customStyle="1" w:styleId="TitleofDoc">
    <w:name w:val="Title of Doc"/>
    <w:basedOn w:val="Normal"/>
    <w:link w:val="TitleofDocChar"/>
    <w:uiPriority w:val="8"/>
    <w:qFormat/>
    <w:rsid w:val="00987B18"/>
    <w:pPr>
      <w:spacing w:after="0" w:line="276" w:lineRule="auto"/>
      <w:jc w:val="center"/>
    </w:pPr>
    <w:rPr>
      <w:rFonts w:ascii="Arial" w:hAnsi="Arial"/>
      <w:b/>
      <w:sz w:val="48"/>
    </w:rPr>
  </w:style>
  <w:style w:type="character" w:customStyle="1" w:styleId="TitleofDocChar">
    <w:name w:val="Title of Doc Char"/>
    <w:basedOn w:val="DefaultParagraphFont"/>
    <w:link w:val="TitleofDoc"/>
    <w:uiPriority w:val="8"/>
    <w:rsid w:val="00987B18"/>
    <w:rPr>
      <w:rFonts w:ascii="Arial" w:hAnsi="Arial"/>
      <w:b/>
      <w:color w:val="808080" w:themeColor="background1" w:themeShade="80"/>
      <w:sz w:val="48"/>
    </w:rPr>
  </w:style>
  <w:style w:type="paragraph" w:customStyle="1" w:styleId="GenericHeading1">
    <w:name w:val="Generic Heading 1"/>
    <w:basedOn w:val="Normal"/>
    <w:next w:val="Normal"/>
    <w:link w:val="GenericHeading1Char"/>
    <w:uiPriority w:val="7"/>
    <w:qFormat/>
    <w:rsid w:val="00987B18"/>
    <w:pPr>
      <w:spacing w:before="240" w:line="276" w:lineRule="auto"/>
    </w:pPr>
    <w:rPr>
      <w:b/>
      <w:color w:val="662CC1"/>
      <w:sz w:val="28"/>
    </w:rPr>
  </w:style>
  <w:style w:type="character" w:customStyle="1" w:styleId="GenericHeading1Char">
    <w:name w:val="Generic Heading 1 Char"/>
    <w:basedOn w:val="DefaultParagraphFont"/>
    <w:link w:val="GenericHeading1"/>
    <w:uiPriority w:val="7"/>
    <w:rsid w:val="00987B18"/>
    <w:rPr>
      <w:rFonts w:ascii="Trebuchet MS" w:hAnsi="Trebuchet MS"/>
      <w:b/>
      <w:color w:val="662CC1"/>
      <w:sz w:val="28"/>
    </w:rPr>
  </w:style>
  <w:style w:type="table" w:customStyle="1" w:styleId="00MetaphorDefault">
    <w:name w:val="00 Metaphor Default"/>
    <w:basedOn w:val="TableNormal"/>
    <w:uiPriority w:val="99"/>
    <w:rsid w:val="00987B18"/>
    <w:pPr>
      <w:spacing w:after="0" w:line="240" w:lineRule="auto"/>
    </w:pPr>
    <w:rPr>
      <w:rFonts w:ascii="Arial" w:hAnsi="Arial"/>
      <w:color w:val="000000" w:themeColor="text1"/>
      <w:sz w:val="20"/>
    </w:rPr>
    <w:tblPr>
      <w:tblStyleRowBandSize w:val="1"/>
      <w:tblStyleColBandSize w:val="1"/>
      <w:tblBorders>
        <w:top w:val="single" w:sz="4" w:space="0" w:color="662CC1"/>
        <w:left w:val="single" w:sz="4" w:space="0" w:color="662CC1"/>
        <w:bottom w:val="single" w:sz="4" w:space="0" w:color="662CC1"/>
        <w:right w:val="single" w:sz="4" w:space="0" w:color="662CC1"/>
        <w:insideH w:val="single" w:sz="4" w:space="0" w:color="662CC1"/>
        <w:insideV w:val="single" w:sz="4" w:space="0" w:color="662CC1"/>
      </w:tblBorders>
    </w:tblPr>
    <w:tcPr>
      <w:shd w:val="clear" w:color="auto" w:fill="auto"/>
      <w:vAlign w:val="center"/>
    </w:tcPr>
    <w:tblStylePr w:type="firstRow">
      <w:rPr>
        <w:b/>
        <w:bCs/>
        <w:color w:val="FFFFFF" w:themeColor="background1"/>
      </w:rPr>
      <w:tblPr/>
      <w:tcPr>
        <w:shd w:val="clear" w:color="auto" w:fill="662CC1"/>
      </w:tcPr>
    </w:tblStylePr>
    <w:tblStylePr w:type="lastRow">
      <w:rPr>
        <w:b/>
        <w:bCs/>
      </w:rPr>
      <w:tblPr/>
      <w:tcPr>
        <w:tcBorders>
          <w:top w:val="double" w:sz="4" w:space="0" w:color="FF2B6E" w:themeColor="accent3"/>
        </w:tcBorders>
        <w:shd w:val="clear" w:color="auto" w:fill="FFFFFF" w:themeFill="background1"/>
      </w:tcPr>
    </w:tblStylePr>
    <w:tblStylePr w:type="firstCol">
      <w:rPr>
        <w:b w:val="0"/>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FF2B6E" w:themeColor="accent3"/>
          <w:right w:val="single" w:sz="4" w:space="0" w:color="FF2B6E" w:themeColor="accent3"/>
        </w:tcBorders>
      </w:tcPr>
    </w:tblStylePr>
    <w:tblStylePr w:type="band1Horz">
      <w:tblPr/>
      <w:tcPr>
        <w:shd w:val="clear" w:color="auto" w:fill="D9D9D9" w:themeFill="background1" w:themeFillShade="D9"/>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B6E" w:themeColor="accent3"/>
          <w:left w:val="nil"/>
        </w:tcBorders>
      </w:tcPr>
    </w:tblStylePr>
    <w:tblStylePr w:type="swCell">
      <w:tblPr/>
      <w:tcPr>
        <w:tcBorders>
          <w:top w:val="double" w:sz="4" w:space="0" w:color="FF2B6E" w:themeColor="accent3"/>
          <w:right w:val="nil"/>
        </w:tcBorders>
      </w:tcPr>
    </w:tblStylePr>
  </w:style>
  <w:style w:type="paragraph" w:styleId="TOCHeading">
    <w:name w:val="TOC Heading"/>
    <w:basedOn w:val="Normal"/>
    <w:next w:val="Normal"/>
    <w:uiPriority w:val="39"/>
    <w:unhideWhenUsed/>
    <w:qFormat/>
    <w:rsid w:val="00987B18"/>
    <w:pPr>
      <w:spacing w:after="0" w:line="276" w:lineRule="auto"/>
      <w:jc w:val="left"/>
    </w:pPr>
    <w:rPr>
      <w:rFonts w:ascii="Arial" w:hAnsi="Arial"/>
      <w:b/>
      <w:color w:val="98A132"/>
      <w:sz w:val="24"/>
      <w:lang w:val="en-US"/>
    </w:rPr>
  </w:style>
  <w:style w:type="paragraph" w:styleId="TOC1">
    <w:name w:val="toc 1"/>
    <w:basedOn w:val="Normal"/>
    <w:next w:val="Normal"/>
    <w:autoRedefine/>
    <w:uiPriority w:val="39"/>
    <w:unhideWhenUsed/>
    <w:rsid w:val="000E04DD"/>
    <w:pPr>
      <w:tabs>
        <w:tab w:val="left" w:pos="400"/>
        <w:tab w:val="right" w:leader="dot" w:pos="9016"/>
      </w:tabs>
      <w:spacing w:line="276" w:lineRule="auto"/>
      <w:jc w:val="left"/>
    </w:pPr>
    <w:rPr>
      <w:rFonts w:ascii="Arial" w:hAnsi="Arial" w:cstheme="minorHAnsi"/>
      <w:b/>
      <w:bCs/>
      <w:caps/>
      <w:szCs w:val="20"/>
    </w:rPr>
  </w:style>
  <w:style w:type="paragraph" w:styleId="TOC2">
    <w:name w:val="toc 2"/>
    <w:basedOn w:val="Normal"/>
    <w:next w:val="Normal"/>
    <w:autoRedefine/>
    <w:uiPriority w:val="39"/>
    <w:unhideWhenUsed/>
    <w:rsid w:val="00E05F68"/>
    <w:pPr>
      <w:tabs>
        <w:tab w:val="left" w:pos="880"/>
        <w:tab w:val="right" w:leader="dot" w:pos="9736"/>
      </w:tabs>
      <w:spacing w:after="0" w:line="276" w:lineRule="auto"/>
      <w:ind w:left="200"/>
      <w:jc w:val="left"/>
    </w:pPr>
    <w:rPr>
      <w:rFonts w:ascii="Arial" w:hAnsi="Arial" w:cstheme="minorHAnsi"/>
      <w:smallCaps/>
      <w:szCs w:val="20"/>
    </w:rPr>
  </w:style>
  <w:style w:type="character" w:styleId="Hyperlink">
    <w:name w:val="Hyperlink"/>
    <w:basedOn w:val="DefaultParagraphFont"/>
    <w:uiPriority w:val="99"/>
    <w:unhideWhenUsed/>
    <w:rsid w:val="00987B18"/>
    <w:rPr>
      <w:color w:val="6BBAFF" w:themeColor="hyperlink"/>
      <w:u w:val="single"/>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rsid w:val="00987B18"/>
    <w:rPr>
      <w:rFonts w:ascii="Trebuchet MS" w:hAnsi="Trebuchet MS"/>
      <w:color w:val="595959" w:themeColor="text1" w:themeTint="A6"/>
      <w:sz w:val="20"/>
    </w:rPr>
  </w:style>
  <w:style w:type="character" w:styleId="Strong">
    <w:name w:val="Strong"/>
    <w:basedOn w:val="DefaultParagraphFont"/>
    <w:uiPriority w:val="22"/>
    <w:qFormat/>
    <w:rsid w:val="00987B18"/>
    <w:rPr>
      <w:b/>
      <w:bCs/>
    </w:rPr>
  </w:style>
  <w:style w:type="character" w:customStyle="1" w:styleId="apple-converted-space">
    <w:name w:val="apple-converted-space"/>
    <w:rsid w:val="00987B18"/>
  </w:style>
  <w:style w:type="character" w:customStyle="1" w:styleId="s1">
    <w:name w:val="s1"/>
    <w:basedOn w:val="DefaultParagraphFont"/>
    <w:rsid w:val="00987B18"/>
  </w:style>
  <w:style w:type="character" w:styleId="CommentReference">
    <w:name w:val="annotation reference"/>
    <w:basedOn w:val="DefaultParagraphFont"/>
    <w:uiPriority w:val="99"/>
    <w:semiHidden/>
    <w:unhideWhenUsed/>
    <w:rsid w:val="00987B18"/>
    <w:rPr>
      <w:sz w:val="16"/>
      <w:szCs w:val="16"/>
    </w:rPr>
  </w:style>
  <w:style w:type="paragraph" w:styleId="CommentText">
    <w:name w:val="annotation text"/>
    <w:basedOn w:val="Normal"/>
    <w:link w:val="CommentTextChar"/>
    <w:uiPriority w:val="99"/>
    <w:unhideWhenUsed/>
    <w:rsid w:val="00987B18"/>
    <w:pPr>
      <w:spacing w:line="240" w:lineRule="auto"/>
    </w:pPr>
    <w:rPr>
      <w:szCs w:val="20"/>
    </w:rPr>
  </w:style>
  <w:style w:type="character" w:customStyle="1" w:styleId="CommentTextChar">
    <w:name w:val="Comment Text Char"/>
    <w:basedOn w:val="DefaultParagraphFont"/>
    <w:link w:val="CommentText"/>
    <w:uiPriority w:val="99"/>
    <w:rsid w:val="00987B18"/>
    <w:rPr>
      <w:rFonts w:ascii="Trebuchet MS" w:hAnsi="Trebuchet MS"/>
      <w:color w:val="808080" w:themeColor="background1" w:themeShade="80"/>
      <w:sz w:val="20"/>
      <w:szCs w:val="20"/>
    </w:rPr>
  </w:style>
  <w:style w:type="character" w:styleId="PlaceholderText">
    <w:name w:val="Placeholder Text"/>
    <w:basedOn w:val="DefaultParagraphFont"/>
    <w:uiPriority w:val="99"/>
    <w:semiHidden/>
    <w:rsid w:val="00987B18"/>
    <w:rPr>
      <w:color w:val="808080"/>
    </w:rPr>
  </w:style>
  <w:style w:type="table" w:styleId="GridTable4-Accent2">
    <w:name w:val="Grid Table 4 Accent 2"/>
    <w:basedOn w:val="TableNormal"/>
    <w:uiPriority w:val="49"/>
    <w:rsid w:val="00987B18"/>
    <w:pPr>
      <w:spacing w:after="0" w:line="240" w:lineRule="auto"/>
    </w:pPr>
    <w:tblPr>
      <w:tblStyleRowBandSize w:val="1"/>
      <w:tblStyleColBandSize w:val="1"/>
      <w:tblBorders>
        <w:top w:val="single" w:sz="4" w:space="0" w:color="D0F77F" w:themeColor="accent2" w:themeTint="99"/>
        <w:left w:val="single" w:sz="4" w:space="0" w:color="D0F77F" w:themeColor="accent2" w:themeTint="99"/>
        <w:bottom w:val="single" w:sz="4" w:space="0" w:color="D0F77F" w:themeColor="accent2" w:themeTint="99"/>
        <w:right w:val="single" w:sz="4" w:space="0" w:color="D0F77F" w:themeColor="accent2" w:themeTint="99"/>
        <w:insideH w:val="single" w:sz="4" w:space="0" w:color="D0F77F" w:themeColor="accent2" w:themeTint="99"/>
        <w:insideV w:val="single" w:sz="4" w:space="0" w:color="D0F77F" w:themeColor="accent2" w:themeTint="99"/>
      </w:tblBorders>
    </w:tblPr>
    <w:tblStylePr w:type="firstRow">
      <w:rPr>
        <w:b/>
        <w:bCs/>
        <w:color w:val="FFFFFF" w:themeColor="background1"/>
      </w:rPr>
      <w:tblPr/>
      <w:tcPr>
        <w:tcBorders>
          <w:top w:val="single" w:sz="4" w:space="0" w:color="B2F22B" w:themeColor="accent2"/>
          <w:left w:val="single" w:sz="4" w:space="0" w:color="B2F22B" w:themeColor="accent2"/>
          <w:bottom w:val="single" w:sz="4" w:space="0" w:color="B2F22B" w:themeColor="accent2"/>
          <w:right w:val="single" w:sz="4" w:space="0" w:color="B2F22B" w:themeColor="accent2"/>
          <w:insideH w:val="nil"/>
          <w:insideV w:val="nil"/>
        </w:tcBorders>
        <w:shd w:val="clear" w:color="auto" w:fill="B2F22B" w:themeFill="accent2"/>
      </w:tcPr>
    </w:tblStylePr>
    <w:tblStylePr w:type="lastRow">
      <w:rPr>
        <w:b/>
        <w:bCs/>
      </w:rPr>
      <w:tblPr/>
      <w:tcPr>
        <w:tcBorders>
          <w:top w:val="double" w:sz="4" w:space="0" w:color="B2F22B" w:themeColor="accent2"/>
        </w:tcBorders>
      </w:tcPr>
    </w:tblStylePr>
    <w:tblStylePr w:type="firstCol">
      <w:rPr>
        <w:b/>
        <w:bCs/>
      </w:rPr>
    </w:tblStylePr>
    <w:tblStylePr w:type="lastCol">
      <w:rPr>
        <w:b/>
        <w:bCs/>
      </w:rPr>
    </w:tblStylePr>
    <w:tblStylePr w:type="band1Vert">
      <w:tblPr/>
      <w:tcPr>
        <w:shd w:val="clear" w:color="auto" w:fill="EFFCD4" w:themeFill="accent2" w:themeFillTint="33"/>
      </w:tcPr>
    </w:tblStylePr>
    <w:tblStylePr w:type="band1Horz">
      <w:tblPr/>
      <w:tcPr>
        <w:shd w:val="clear" w:color="auto" w:fill="EFFCD4" w:themeFill="accent2" w:themeFillTint="33"/>
      </w:tcPr>
    </w:tblStylePr>
  </w:style>
  <w:style w:type="table" w:styleId="ListTable4-Accent1">
    <w:name w:val="List Table 4 Accent 1"/>
    <w:basedOn w:val="TableNormal"/>
    <w:uiPriority w:val="49"/>
    <w:rsid w:val="003E69FB"/>
    <w:pPr>
      <w:spacing w:after="0" w:line="240" w:lineRule="auto"/>
    </w:pPr>
    <w:tblPr>
      <w:tblStyleRowBandSize w:val="1"/>
      <w:tblStyleColBandSize w:val="1"/>
      <w:tblBorders>
        <w:top w:val="single" w:sz="4" w:space="0" w:color="AA62EE" w:themeColor="accent1" w:themeTint="99"/>
        <w:left w:val="single" w:sz="4" w:space="0" w:color="AA62EE" w:themeColor="accent1" w:themeTint="99"/>
        <w:bottom w:val="single" w:sz="4" w:space="0" w:color="AA62EE" w:themeColor="accent1" w:themeTint="99"/>
        <w:right w:val="single" w:sz="4" w:space="0" w:color="AA62EE" w:themeColor="accent1" w:themeTint="99"/>
        <w:insideH w:val="single" w:sz="4" w:space="0" w:color="AA62EE" w:themeColor="accent1" w:themeTint="99"/>
      </w:tblBorders>
    </w:tblPr>
    <w:tblStylePr w:type="firstRow">
      <w:rPr>
        <w:b/>
        <w:bCs/>
        <w:color w:val="FFFFFF" w:themeColor="background1"/>
      </w:rPr>
      <w:tblPr/>
      <w:tcPr>
        <w:tcBorders>
          <w:top w:val="single" w:sz="4" w:space="0" w:color="7215C9" w:themeColor="accent1"/>
          <w:left w:val="single" w:sz="4" w:space="0" w:color="7215C9" w:themeColor="accent1"/>
          <w:bottom w:val="single" w:sz="4" w:space="0" w:color="7215C9" w:themeColor="accent1"/>
          <w:right w:val="single" w:sz="4" w:space="0" w:color="7215C9" w:themeColor="accent1"/>
          <w:insideH w:val="nil"/>
        </w:tcBorders>
        <w:shd w:val="clear" w:color="auto" w:fill="7215C9" w:themeFill="accent1"/>
      </w:tcPr>
    </w:tblStylePr>
    <w:tblStylePr w:type="lastRow">
      <w:rPr>
        <w:b/>
        <w:bCs/>
      </w:rPr>
      <w:tblPr/>
      <w:tcPr>
        <w:tcBorders>
          <w:top w:val="double" w:sz="4" w:space="0" w:color="AA62EE" w:themeColor="accent1" w:themeTint="99"/>
        </w:tcBorders>
      </w:tcPr>
    </w:tblStylePr>
    <w:tblStylePr w:type="firstCol">
      <w:rPr>
        <w:b/>
        <w:bCs/>
      </w:rPr>
    </w:tblStylePr>
    <w:tblStylePr w:type="lastCol">
      <w:rPr>
        <w:b/>
        <w:bCs/>
      </w:rPr>
    </w:tblStylePr>
    <w:tblStylePr w:type="band1Vert">
      <w:tblPr/>
      <w:tcPr>
        <w:shd w:val="clear" w:color="auto" w:fill="E2CAF9" w:themeFill="accent1" w:themeFillTint="33"/>
      </w:tcPr>
    </w:tblStylePr>
    <w:tblStylePr w:type="band1Horz">
      <w:tblPr/>
      <w:tcPr>
        <w:shd w:val="clear" w:color="auto" w:fill="E2CAF9" w:themeFill="accent1" w:themeFillTint="33"/>
      </w:tcPr>
    </w:tblStylePr>
  </w:style>
  <w:style w:type="paragraph" w:styleId="BodyText">
    <w:name w:val="Body Text"/>
    <w:basedOn w:val="Normal"/>
    <w:link w:val="BodyTextChar"/>
    <w:uiPriority w:val="1"/>
    <w:qFormat/>
    <w:rsid w:val="00997F69"/>
    <w:pPr>
      <w:widowControl w:val="0"/>
      <w:autoSpaceDE w:val="0"/>
      <w:autoSpaceDN w:val="0"/>
      <w:spacing w:after="0" w:line="240" w:lineRule="auto"/>
      <w:jc w:val="left"/>
    </w:pPr>
    <w:rPr>
      <w:rFonts w:ascii="Arial" w:eastAsia="Arial" w:hAnsi="Arial" w:cs="Arial"/>
      <w:color w:val="auto"/>
      <w:szCs w:val="20"/>
    </w:rPr>
  </w:style>
  <w:style w:type="character" w:customStyle="1" w:styleId="BodyTextChar">
    <w:name w:val="Body Text Char"/>
    <w:basedOn w:val="DefaultParagraphFont"/>
    <w:link w:val="BodyText"/>
    <w:uiPriority w:val="1"/>
    <w:rsid w:val="00997F69"/>
    <w:rPr>
      <w:rFonts w:ascii="Arial" w:eastAsia="Arial" w:hAnsi="Arial" w:cs="Arial"/>
      <w:sz w:val="20"/>
      <w:szCs w:val="20"/>
    </w:rPr>
  </w:style>
  <w:style w:type="paragraph" w:customStyle="1" w:styleId="TableParagraph">
    <w:name w:val="Table Paragraph"/>
    <w:basedOn w:val="Normal"/>
    <w:uiPriority w:val="1"/>
    <w:qFormat/>
    <w:rsid w:val="00FB2301"/>
    <w:pPr>
      <w:widowControl w:val="0"/>
      <w:autoSpaceDE w:val="0"/>
      <w:autoSpaceDN w:val="0"/>
      <w:spacing w:after="0" w:line="240" w:lineRule="auto"/>
      <w:ind w:left="115"/>
      <w:jc w:val="left"/>
    </w:pPr>
    <w:rPr>
      <w:rFonts w:ascii="Arial" w:eastAsia="Arial" w:hAnsi="Arial" w:cs="Arial"/>
      <w:color w:val="auto"/>
      <w:sz w:val="22"/>
    </w:rPr>
  </w:style>
  <w:style w:type="paragraph" w:styleId="CommentSubject">
    <w:name w:val="annotation subject"/>
    <w:basedOn w:val="CommentText"/>
    <w:next w:val="CommentText"/>
    <w:link w:val="CommentSubjectChar"/>
    <w:uiPriority w:val="99"/>
    <w:semiHidden/>
    <w:unhideWhenUsed/>
    <w:rsid w:val="00AB0CFD"/>
    <w:rPr>
      <w:b/>
      <w:bCs/>
    </w:rPr>
  </w:style>
  <w:style w:type="character" w:customStyle="1" w:styleId="CommentSubjectChar">
    <w:name w:val="Comment Subject Char"/>
    <w:basedOn w:val="CommentTextChar"/>
    <w:link w:val="CommentSubject"/>
    <w:uiPriority w:val="99"/>
    <w:semiHidden/>
    <w:rsid w:val="00AB0CFD"/>
    <w:rPr>
      <w:rFonts w:ascii="Trebuchet MS" w:hAnsi="Trebuchet MS"/>
      <w:b/>
      <w:bCs/>
      <w:color w:val="595959" w:themeColor="text1" w:themeTint="A6"/>
      <w:sz w:val="20"/>
      <w:szCs w:val="20"/>
    </w:rPr>
  </w:style>
  <w:style w:type="table" w:styleId="ListTable3-Accent1">
    <w:name w:val="List Table 3 Accent 1"/>
    <w:basedOn w:val="TableNormal"/>
    <w:uiPriority w:val="48"/>
    <w:rsid w:val="00AB0CFD"/>
    <w:pPr>
      <w:spacing w:after="0" w:line="240" w:lineRule="auto"/>
    </w:pPr>
    <w:tblPr>
      <w:tblStyleRowBandSize w:val="1"/>
      <w:tblStyleColBandSize w:val="1"/>
      <w:tblBorders>
        <w:top w:val="single" w:sz="4" w:space="0" w:color="7215C9" w:themeColor="accent1"/>
        <w:left w:val="single" w:sz="4" w:space="0" w:color="7215C9" w:themeColor="accent1"/>
        <w:bottom w:val="single" w:sz="4" w:space="0" w:color="7215C9" w:themeColor="accent1"/>
        <w:right w:val="single" w:sz="4" w:space="0" w:color="7215C9" w:themeColor="accent1"/>
      </w:tblBorders>
    </w:tblPr>
    <w:tblStylePr w:type="firstRow">
      <w:rPr>
        <w:b/>
        <w:bCs/>
        <w:color w:val="FFFFFF" w:themeColor="background1"/>
      </w:rPr>
      <w:tblPr/>
      <w:tcPr>
        <w:shd w:val="clear" w:color="auto" w:fill="7215C9" w:themeFill="accent1"/>
      </w:tcPr>
    </w:tblStylePr>
    <w:tblStylePr w:type="lastRow">
      <w:rPr>
        <w:b/>
        <w:bCs/>
      </w:rPr>
      <w:tblPr/>
      <w:tcPr>
        <w:tcBorders>
          <w:top w:val="double" w:sz="4" w:space="0" w:color="7215C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215C9" w:themeColor="accent1"/>
          <w:right w:val="single" w:sz="4" w:space="0" w:color="7215C9" w:themeColor="accent1"/>
        </w:tcBorders>
      </w:tcPr>
    </w:tblStylePr>
    <w:tblStylePr w:type="band1Horz">
      <w:tblPr/>
      <w:tcPr>
        <w:tcBorders>
          <w:top w:val="single" w:sz="4" w:space="0" w:color="7215C9" w:themeColor="accent1"/>
          <w:bottom w:val="single" w:sz="4" w:space="0" w:color="7215C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215C9" w:themeColor="accent1"/>
          <w:left w:val="nil"/>
        </w:tcBorders>
      </w:tcPr>
    </w:tblStylePr>
    <w:tblStylePr w:type="swCell">
      <w:tblPr/>
      <w:tcPr>
        <w:tcBorders>
          <w:top w:val="double" w:sz="4" w:space="0" w:color="7215C9" w:themeColor="accent1"/>
          <w:right w:val="nil"/>
        </w:tcBorders>
      </w:tcPr>
    </w:tblStylePr>
  </w:style>
  <w:style w:type="table" w:styleId="GridTable4-Accent3">
    <w:name w:val="Grid Table 4 Accent 3"/>
    <w:basedOn w:val="TableNormal"/>
    <w:uiPriority w:val="49"/>
    <w:rsid w:val="00AB0CFD"/>
    <w:pPr>
      <w:spacing w:after="0" w:line="240" w:lineRule="auto"/>
    </w:pPr>
    <w:tblPr>
      <w:tblStyleRowBandSize w:val="1"/>
      <w:tblStyleColBandSize w:val="1"/>
      <w:tblBorders>
        <w:top w:val="single" w:sz="4" w:space="0" w:color="FF7FA7" w:themeColor="accent3" w:themeTint="99"/>
        <w:left w:val="single" w:sz="4" w:space="0" w:color="FF7FA7" w:themeColor="accent3" w:themeTint="99"/>
        <w:bottom w:val="single" w:sz="4" w:space="0" w:color="FF7FA7" w:themeColor="accent3" w:themeTint="99"/>
        <w:right w:val="single" w:sz="4" w:space="0" w:color="FF7FA7" w:themeColor="accent3" w:themeTint="99"/>
        <w:insideH w:val="single" w:sz="4" w:space="0" w:color="FF7FA7" w:themeColor="accent3" w:themeTint="99"/>
        <w:insideV w:val="single" w:sz="4" w:space="0" w:color="FF7FA7" w:themeColor="accent3" w:themeTint="99"/>
      </w:tblBorders>
    </w:tblPr>
    <w:tblStylePr w:type="firstRow">
      <w:rPr>
        <w:b/>
        <w:bCs/>
        <w:color w:val="FFFFFF" w:themeColor="background1"/>
      </w:rPr>
      <w:tblPr/>
      <w:tcPr>
        <w:tcBorders>
          <w:top w:val="single" w:sz="4" w:space="0" w:color="FF2B6E" w:themeColor="accent3"/>
          <w:left w:val="single" w:sz="4" w:space="0" w:color="FF2B6E" w:themeColor="accent3"/>
          <w:bottom w:val="single" w:sz="4" w:space="0" w:color="FF2B6E" w:themeColor="accent3"/>
          <w:right w:val="single" w:sz="4" w:space="0" w:color="FF2B6E" w:themeColor="accent3"/>
          <w:insideH w:val="nil"/>
          <w:insideV w:val="nil"/>
        </w:tcBorders>
        <w:shd w:val="clear" w:color="auto" w:fill="FF2B6E" w:themeFill="accent3"/>
      </w:tcPr>
    </w:tblStylePr>
    <w:tblStylePr w:type="lastRow">
      <w:rPr>
        <w:b/>
        <w:bCs/>
      </w:rPr>
      <w:tblPr/>
      <w:tcPr>
        <w:tcBorders>
          <w:top w:val="double" w:sz="4" w:space="0" w:color="FF2B6E" w:themeColor="accent3"/>
        </w:tcBorders>
      </w:tcPr>
    </w:tblStylePr>
    <w:tblStylePr w:type="firstCol">
      <w:rPr>
        <w:b/>
        <w:bCs/>
      </w:rPr>
    </w:tblStylePr>
    <w:tblStylePr w:type="lastCol">
      <w:rPr>
        <w:b/>
        <w:bCs/>
      </w:rPr>
    </w:tblStylePr>
    <w:tblStylePr w:type="band1Vert">
      <w:tblPr/>
      <w:tcPr>
        <w:shd w:val="clear" w:color="auto" w:fill="FFD4E1" w:themeFill="accent3" w:themeFillTint="33"/>
      </w:tcPr>
    </w:tblStylePr>
    <w:tblStylePr w:type="band1Horz">
      <w:tblPr/>
      <w:tcPr>
        <w:shd w:val="clear" w:color="auto" w:fill="FFD4E1" w:themeFill="accent3" w:themeFillTint="33"/>
      </w:tcPr>
    </w:tblStylePr>
  </w:style>
  <w:style w:type="table" w:styleId="GridTable4-Accent4">
    <w:name w:val="Grid Table 4 Accent 4"/>
    <w:basedOn w:val="TableNormal"/>
    <w:uiPriority w:val="49"/>
    <w:rsid w:val="00AB0CFD"/>
    <w:pPr>
      <w:spacing w:after="0" w:line="240" w:lineRule="auto"/>
    </w:pPr>
    <w:tblPr>
      <w:tblStyleRowBandSize w:val="1"/>
      <w:tblStyleColBandSize w:val="1"/>
      <w:tblBorders>
        <w:top w:val="single" w:sz="4" w:space="0" w:color="A6D5FF" w:themeColor="accent4" w:themeTint="99"/>
        <w:left w:val="single" w:sz="4" w:space="0" w:color="A6D5FF" w:themeColor="accent4" w:themeTint="99"/>
        <w:bottom w:val="single" w:sz="4" w:space="0" w:color="A6D5FF" w:themeColor="accent4" w:themeTint="99"/>
        <w:right w:val="single" w:sz="4" w:space="0" w:color="A6D5FF" w:themeColor="accent4" w:themeTint="99"/>
        <w:insideH w:val="single" w:sz="4" w:space="0" w:color="A6D5FF" w:themeColor="accent4" w:themeTint="99"/>
        <w:insideV w:val="single" w:sz="4" w:space="0" w:color="A6D5FF" w:themeColor="accent4" w:themeTint="99"/>
      </w:tblBorders>
    </w:tblPr>
    <w:tblStylePr w:type="firstRow">
      <w:rPr>
        <w:b/>
        <w:bCs/>
        <w:color w:val="FFFFFF" w:themeColor="background1"/>
      </w:rPr>
      <w:tblPr/>
      <w:tcPr>
        <w:tcBorders>
          <w:top w:val="single" w:sz="4" w:space="0" w:color="6BBAFF" w:themeColor="accent4"/>
          <w:left w:val="single" w:sz="4" w:space="0" w:color="6BBAFF" w:themeColor="accent4"/>
          <w:bottom w:val="single" w:sz="4" w:space="0" w:color="6BBAFF" w:themeColor="accent4"/>
          <w:right w:val="single" w:sz="4" w:space="0" w:color="6BBAFF" w:themeColor="accent4"/>
          <w:insideH w:val="nil"/>
          <w:insideV w:val="nil"/>
        </w:tcBorders>
        <w:shd w:val="clear" w:color="auto" w:fill="6BBAFF" w:themeFill="accent4"/>
      </w:tcPr>
    </w:tblStylePr>
    <w:tblStylePr w:type="lastRow">
      <w:rPr>
        <w:b/>
        <w:bCs/>
      </w:rPr>
      <w:tblPr/>
      <w:tcPr>
        <w:tcBorders>
          <w:top w:val="double" w:sz="4" w:space="0" w:color="6BBAFF" w:themeColor="accent4"/>
        </w:tcBorders>
      </w:tcPr>
    </w:tblStylePr>
    <w:tblStylePr w:type="firstCol">
      <w:rPr>
        <w:b/>
        <w:bCs/>
      </w:rPr>
    </w:tblStylePr>
    <w:tblStylePr w:type="lastCol">
      <w:rPr>
        <w:b/>
        <w:bCs/>
      </w:rPr>
    </w:tblStylePr>
    <w:tblStylePr w:type="band1Vert">
      <w:tblPr/>
      <w:tcPr>
        <w:shd w:val="clear" w:color="auto" w:fill="E1F1FF" w:themeFill="accent4" w:themeFillTint="33"/>
      </w:tcPr>
    </w:tblStylePr>
    <w:tblStylePr w:type="band1Horz">
      <w:tblPr/>
      <w:tcPr>
        <w:shd w:val="clear" w:color="auto" w:fill="E1F1FF" w:themeFill="accent4" w:themeFillTint="33"/>
      </w:tcPr>
    </w:tblStylePr>
  </w:style>
  <w:style w:type="character" w:styleId="UnresolvedMention">
    <w:name w:val="Unresolved Mention"/>
    <w:basedOn w:val="DefaultParagraphFont"/>
    <w:uiPriority w:val="99"/>
    <w:semiHidden/>
    <w:unhideWhenUsed/>
    <w:rsid w:val="0078444D"/>
    <w:rPr>
      <w:color w:val="605E5C"/>
      <w:shd w:val="clear" w:color="auto" w:fill="E1DFDD"/>
    </w:rPr>
  </w:style>
  <w:style w:type="paragraph" w:styleId="TOC3">
    <w:name w:val="toc 3"/>
    <w:basedOn w:val="Normal"/>
    <w:next w:val="Normal"/>
    <w:autoRedefine/>
    <w:uiPriority w:val="39"/>
    <w:unhideWhenUsed/>
    <w:rsid w:val="001E73B1"/>
    <w:pPr>
      <w:spacing w:after="100"/>
      <w:ind w:left="400"/>
    </w:pPr>
  </w:style>
  <w:style w:type="paragraph" w:styleId="Revision">
    <w:name w:val="Revision"/>
    <w:hidden/>
    <w:uiPriority w:val="99"/>
    <w:semiHidden/>
    <w:rsid w:val="00BC7B74"/>
    <w:pPr>
      <w:spacing w:after="0" w:line="240" w:lineRule="auto"/>
    </w:pPr>
    <w:rPr>
      <w:rFonts w:ascii="Trebuchet MS" w:hAnsi="Trebuchet MS"/>
      <w:color w:val="595959" w:themeColor="text1" w:themeTint="A6"/>
      <w:sz w:val="20"/>
    </w:rPr>
  </w:style>
  <w:style w:type="paragraph" w:customStyle="1" w:styleId="BulletedList">
    <w:name w:val="Bulleted List"/>
    <w:basedOn w:val="ListParagraph"/>
    <w:link w:val="BulletedListChar"/>
    <w:qFormat/>
    <w:rsid w:val="00681D13"/>
    <w:pPr>
      <w:numPr>
        <w:numId w:val="4"/>
      </w:numPr>
      <w:spacing w:line="276" w:lineRule="auto"/>
    </w:pPr>
    <w:rPr>
      <w:rFonts w:ascii="Arial" w:eastAsia="Calibri" w:hAnsi="Arial" w:cs="Times New Roman"/>
      <w:lang w:eastAsia="en-GB"/>
    </w:rPr>
  </w:style>
  <w:style w:type="character" w:customStyle="1" w:styleId="BulletedListChar">
    <w:name w:val="Bulleted List Char"/>
    <w:basedOn w:val="ListParagraphChar"/>
    <w:link w:val="BulletedList"/>
    <w:rsid w:val="00681D13"/>
    <w:rPr>
      <w:rFonts w:ascii="Arial" w:eastAsia="Calibri" w:hAnsi="Arial" w:cs="Times New Roman"/>
      <w:color w:val="595959" w:themeColor="text1" w:themeTint="A6"/>
      <w:sz w:val="20"/>
      <w:lang w:eastAsia="en-GB"/>
    </w:rPr>
  </w:style>
  <w:style w:type="paragraph" w:styleId="NormalWeb">
    <w:name w:val="Normal (Web)"/>
    <w:basedOn w:val="Normal"/>
    <w:uiPriority w:val="99"/>
    <w:semiHidden/>
    <w:unhideWhenUsed/>
    <w:rsid w:val="001D6DBC"/>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1D6DBC"/>
    <w:rPr>
      <w:rFonts w:ascii="Segoe UI" w:hAnsi="Segoe UI" w:cs="Segoe UI" w:hint="default"/>
      <w:sz w:val="18"/>
      <w:szCs w:val="18"/>
    </w:rPr>
  </w:style>
  <w:style w:type="table" w:customStyle="1" w:styleId="VWLTable1">
    <w:name w:val="VWL Table 1"/>
    <w:basedOn w:val="TableNormal"/>
    <w:uiPriority w:val="99"/>
    <w:rsid w:val="002F1750"/>
    <w:pPr>
      <w:spacing w:after="0" w:line="240" w:lineRule="auto"/>
    </w:pPr>
    <w:rPr>
      <w:rFonts w:ascii="Arial" w:hAnsi="Arial"/>
      <w:color w:val="000000" w:themeColor="text1"/>
      <w:sz w:val="20"/>
    </w:rPr>
    <w:tblPr>
      <w:tblStyleRowBandSize w:val="1"/>
      <w:tblStyleColBandSize w:val="1"/>
      <w:tblBorders>
        <w:top w:val="single" w:sz="4" w:space="0" w:color="00A4E4"/>
        <w:left w:val="single" w:sz="4" w:space="0" w:color="00A4E4"/>
        <w:bottom w:val="single" w:sz="4" w:space="0" w:color="00A4E4"/>
        <w:right w:val="single" w:sz="4" w:space="0" w:color="00A4E4"/>
        <w:insideH w:val="single" w:sz="4" w:space="0" w:color="00A4E4"/>
        <w:insideV w:val="single" w:sz="4" w:space="0" w:color="00A4E4"/>
      </w:tblBorders>
    </w:tblPr>
    <w:tcPr>
      <w:shd w:val="clear" w:color="auto" w:fill="auto"/>
    </w:tcPr>
    <w:tblStylePr w:type="firstRow">
      <w:rPr>
        <w:b/>
        <w:bCs/>
        <w:color w:val="FFFFFF" w:themeColor="background1"/>
      </w:rPr>
      <w:tblPr/>
      <w:trPr>
        <w:tblHeader/>
      </w:trPr>
      <w:tcPr>
        <w:shd w:val="clear" w:color="auto" w:fill="00A4E4"/>
      </w:tcPr>
    </w:tblStylePr>
    <w:tblStylePr w:type="lastRow">
      <w:rPr>
        <w:b/>
        <w:bCs/>
      </w:rPr>
      <w:tblPr/>
      <w:tcPr>
        <w:tcBorders>
          <w:top w:val="double" w:sz="4" w:space="0" w:color="FF2B6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B6E" w:themeColor="accent3"/>
          <w:right w:val="single" w:sz="4" w:space="0" w:color="FF2B6E" w:themeColor="accent3"/>
        </w:tcBorders>
      </w:tcPr>
    </w:tblStylePr>
    <w:tblStylePr w:type="band1Horz">
      <w:tblPr/>
      <w:tcPr>
        <w:tcBorders>
          <w:top w:val="single" w:sz="4" w:space="0" w:color="FF2B6E" w:themeColor="accent3"/>
          <w:bottom w:val="single" w:sz="4" w:space="0" w:color="FF2B6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B6E" w:themeColor="accent3"/>
          <w:left w:val="nil"/>
        </w:tcBorders>
      </w:tcPr>
    </w:tblStylePr>
    <w:tblStylePr w:type="swCell">
      <w:tblPr/>
      <w:tcPr>
        <w:tcBorders>
          <w:top w:val="double" w:sz="4" w:space="0" w:color="FF2B6E" w:themeColor="accent3"/>
          <w:right w:val="nil"/>
        </w:tcBorders>
      </w:tcPr>
    </w:tblStylePr>
  </w:style>
  <w:style w:type="table" w:styleId="MediumList2-Accent1">
    <w:name w:val="Medium List 2 Accent 1"/>
    <w:basedOn w:val="TableNormal"/>
    <w:uiPriority w:val="66"/>
    <w:rsid w:val="00940048"/>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215C9" w:themeColor="accent1"/>
        <w:left w:val="single" w:sz="8" w:space="0" w:color="7215C9" w:themeColor="accent1"/>
        <w:bottom w:val="single" w:sz="8" w:space="0" w:color="7215C9" w:themeColor="accent1"/>
        <w:right w:val="single" w:sz="8" w:space="0" w:color="7215C9" w:themeColor="accent1"/>
      </w:tblBorders>
    </w:tblPr>
    <w:tblStylePr w:type="firstRow">
      <w:rPr>
        <w:sz w:val="24"/>
        <w:szCs w:val="24"/>
      </w:rPr>
      <w:tblPr/>
      <w:tcPr>
        <w:tcBorders>
          <w:top w:val="nil"/>
          <w:left w:val="nil"/>
          <w:bottom w:val="single" w:sz="24" w:space="0" w:color="7215C9" w:themeColor="accent1"/>
          <w:right w:val="nil"/>
          <w:insideH w:val="nil"/>
          <w:insideV w:val="nil"/>
        </w:tcBorders>
        <w:shd w:val="clear" w:color="auto" w:fill="FFFFFF" w:themeFill="background1"/>
      </w:tcPr>
    </w:tblStylePr>
    <w:tblStylePr w:type="lastRow">
      <w:tblPr/>
      <w:tcPr>
        <w:tcBorders>
          <w:top w:val="single" w:sz="8" w:space="0" w:color="7215C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215C9" w:themeColor="accent1"/>
          <w:insideH w:val="nil"/>
          <w:insideV w:val="nil"/>
        </w:tcBorders>
        <w:shd w:val="clear" w:color="auto" w:fill="FFFFFF" w:themeFill="background1"/>
      </w:tcPr>
    </w:tblStylePr>
    <w:tblStylePr w:type="lastCol">
      <w:tblPr/>
      <w:tcPr>
        <w:tcBorders>
          <w:top w:val="nil"/>
          <w:left w:val="single" w:sz="8" w:space="0" w:color="7215C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BEF8" w:themeFill="accent1" w:themeFillTint="3F"/>
      </w:tcPr>
    </w:tblStylePr>
    <w:tblStylePr w:type="band1Horz">
      <w:tblPr/>
      <w:tcPr>
        <w:tcBorders>
          <w:top w:val="nil"/>
          <w:bottom w:val="nil"/>
          <w:insideH w:val="nil"/>
          <w:insideV w:val="nil"/>
        </w:tcBorders>
        <w:shd w:val="clear" w:color="auto" w:fill="DCBEF8"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FollowedHyperlink">
    <w:name w:val="FollowedHyperlink"/>
    <w:basedOn w:val="DefaultParagraphFont"/>
    <w:uiPriority w:val="99"/>
    <w:semiHidden/>
    <w:unhideWhenUsed/>
    <w:rsid w:val="00C72E90"/>
    <w:rPr>
      <w:color w:val="7A1A4D" w:themeColor="followedHyperlink"/>
      <w:u w:val="single"/>
    </w:rPr>
  </w:style>
  <w:style w:type="paragraph" w:customStyle="1" w:styleId="TitleClause">
    <w:name w:val="Title Clause"/>
    <w:basedOn w:val="Normal"/>
    <w:rsid w:val="00F21071"/>
    <w:pPr>
      <w:keepNext/>
      <w:numPr>
        <w:numId w:val="43"/>
      </w:numPr>
      <w:spacing w:before="240" w:after="240"/>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F21071"/>
    <w:pPr>
      <w:numPr>
        <w:ilvl w:val="1"/>
        <w:numId w:val="43"/>
      </w:numPr>
      <w:spacing w:before="280"/>
      <w:outlineLvl w:val="1"/>
    </w:pPr>
    <w:rPr>
      <w:rFonts w:ascii="Arial" w:eastAsia="Arial Unicode MS" w:hAnsi="Arial" w:cs="Arial"/>
      <w:color w:val="000000"/>
      <w:kern w:val="2"/>
      <w:sz w:val="24"/>
      <w:szCs w:val="20"/>
      <w14:ligatures w14:val="standardContextual"/>
    </w:rPr>
  </w:style>
  <w:style w:type="paragraph" w:styleId="Caption">
    <w:name w:val="caption"/>
    <w:basedOn w:val="Normal"/>
    <w:next w:val="Normal"/>
    <w:uiPriority w:val="35"/>
    <w:semiHidden/>
    <w:unhideWhenUsed/>
    <w:qFormat/>
    <w:rsid w:val="008A093C"/>
    <w:pPr>
      <w:spacing w:before="0" w:after="200" w:line="240" w:lineRule="auto"/>
    </w:pPr>
    <w:rPr>
      <w:i/>
      <w:iCs/>
      <w:color w:val="7215C9" w:themeColor="text2"/>
      <w:sz w:val="18"/>
      <w:szCs w:val="18"/>
    </w:rPr>
  </w:style>
  <w:style w:type="character" w:styleId="Emphasis">
    <w:name w:val="Emphasis"/>
    <w:basedOn w:val="DefaultParagraphFont"/>
    <w:uiPriority w:val="20"/>
    <w:rsid w:val="008A093C"/>
    <w:rPr>
      <w:i/>
      <w:iCs/>
    </w:rPr>
  </w:style>
  <w:style w:type="character" w:styleId="IntenseEmphasis">
    <w:name w:val="Intense Emphasis"/>
    <w:basedOn w:val="DefaultParagraphFont"/>
    <w:uiPriority w:val="21"/>
    <w:rsid w:val="008A093C"/>
    <w:rPr>
      <w:i/>
      <w:iCs/>
      <w:color w:val="7215C9" w:themeColor="accent1"/>
    </w:rPr>
  </w:style>
  <w:style w:type="paragraph" w:styleId="IntenseQuote">
    <w:name w:val="Intense Quote"/>
    <w:basedOn w:val="Normal"/>
    <w:next w:val="Normal"/>
    <w:link w:val="IntenseQuoteChar"/>
    <w:uiPriority w:val="30"/>
    <w:rsid w:val="008A093C"/>
    <w:pPr>
      <w:pBdr>
        <w:top w:val="single" w:sz="4" w:space="10" w:color="7215C9" w:themeColor="accent1"/>
        <w:bottom w:val="single" w:sz="4" w:space="10" w:color="7215C9" w:themeColor="accent1"/>
      </w:pBdr>
      <w:spacing w:before="360" w:after="360"/>
      <w:ind w:left="864" w:right="864"/>
      <w:jc w:val="center"/>
    </w:pPr>
    <w:rPr>
      <w:i/>
      <w:iCs/>
      <w:color w:val="7215C9" w:themeColor="accent1"/>
    </w:rPr>
  </w:style>
  <w:style w:type="character" w:customStyle="1" w:styleId="IntenseQuoteChar">
    <w:name w:val="Intense Quote Char"/>
    <w:basedOn w:val="DefaultParagraphFont"/>
    <w:link w:val="IntenseQuote"/>
    <w:uiPriority w:val="30"/>
    <w:rsid w:val="008A093C"/>
    <w:rPr>
      <w:rFonts w:ascii="Trebuchet MS" w:hAnsi="Trebuchet MS"/>
      <w:i/>
      <w:iCs/>
      <w:color w:val="7215C9" w:themeColor="accent1"/>
      <w:sz w:val="20"/>
    </w:rPr>
  </w:style>
  <w:style w:type="character" w:styleId="IntenseReference">
    <w:name w:val="Intense Reference"/>
    <w:basedOn w:val="DefaultParagraphFont"/>
    <w:uiPriority w:val="32"/>
    <w:rsid w:val="008A093C"/>
    <w:rPr>
      <w:b/>
      <w:bCs/>
      <w:smallCaps/>
      <w:color w:val="7215C9" w:themeColor="accent1"/>
      <w:spacing w:val="5"/>
    </w:rPr>
  </w:style>
  <w:style w:type="paragraph" w:styleId="Subtitle">
    <w:name w:val="Subtitle"/>
    <w:basedOn w:val="Normal"/>
    <w:next w:val="Normal"/>
    <w:link w:val="SubtitleChar"/>
    <w:uiPriority w:val="11"/>
    <w:rsid w:val="008A093C"/>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8A093C"/>
    <w:rPr>
      <w:rFonts w:eastAsiaTheme="minorEastAsia"/>
      <w:color w:val="5A5A5A" w:themeColor="text1" w:themeTint="A5"/>
      <w:spacing w:val="15"/>
    </w:rPr>
  </w:style>
  <w:style w:type="character" w:styleId="SubtleEmphasis">
    <w:name w:val="Subtle Emphasis"/>
    <w:basedOn w:val="DefaultParagraphFont"/>
    <w:uiPriority w:val="19"/>
    <w:rsid w:val="008A093C"/>
    <w:rPr>
      <w:i/>
      <w:iCs/>
      <w:color w:val="404040" w:themeColor="text1" w:themeTint="BF"/>
    </w:rPr>
  </w:style>
  <w:style w:type="character" w:styleId="SubtleReference">
    <w:name w:val="Subtle Reference"/>
    <w:basedOn w:val="DefaultParagraphFont"/>
    <w:uiPriority w:val="31"/>
    <w:rsid w:val="008A093C"/>
    <w:rPr>
      <w:smallCaps/>
      <w:color w:val="5A5A5A" w:themeColor="text1" w:themeTint="A5"/>
    </w:rPr>
  </w:style>
  <w:style w:type="paragraph" w:styleId="Title">
    <w:name w:val="Title"/>
    <w:basedOn w:val="Normal"/>
    <w:next w:val="Normal"/>
    <w:link w:val="TitleChar"/>
    <w:uiPriority w:val="10"/>
    <w:rsid w:val="008A093C"/>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A093C"/>
    <w:rPr>
      <w:rFonts w:asciiTheme="majorHAnsi" w:eastAsiaTheme="majorEastAsia" w:hAnsiTheme="majorHAnsi" w:cstheme="majorBidi"/>
      <w:spacing w:val="-10"/>
      <w:kern w:val="28"/>
      <w:sz w:val="56"/>
      <w:szCs w:val="56"/>
    </w:rPr>
  </w:style>
  <w:style w:type="character" w:styleId="Mention">
    <w:name w:val="Mention"/>
    <w:basedOn w:val="DefaultParagraphFont"/>
    <w:uiPriority w:val="99"/>
    <w:unhideWhenUsed/>
    <w:rsid w:val="0000150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17383">
      <w:bodyDiv w:val="1"/>
      <w:marLeft w:val="0"/>
      <w:marRight w:val="0"/>
      <w:marTop w:val="0"/>
      <w:marBottom w:val="0"/>
      <w:divBdr>
        <w:top w:val="none" w:sz="0" w:space="0" w:color="auto"/>
        <w:left w:val="none" w:sz="0" w:space="0" w:color="auto"/>
        <w:bottom w:val="none" w:sz="0" w:space="0" w:color="auto"/>
        <w:right w:val="none" w:sz="0" w:space="0" w:color="auto"/>
      </w:divBdr>
    </w:div>
    <w:div w:id="135806541">
      <w:bodyDiv w:val="1"/>
      <w:marLeft w:val="0"/>
      <w:marRight w:val="0"/>
      <w:marTop w:val="0"/>
      <w:marBottom w:val="0"/>
      <w:divBdr>
        <w:top w:val="none" w:sz="0" w:space="0" w:color="auto"/>
        <w:left w:val="none" w:sz="0" w:space="0" w:color="auto"/>
        <w:bottom w:val="none" w:sz="0" w:space="0" w:color="auto"/>
        <w:right w:val="none" w:sz="0" w:space="0" w:color="auto"/>
      </w:divBdr>
    </w:div>
    <w:div w:id="241647967">
      <w:bodyDiv w:val="1"/>
      <w:marLeft w:val="0"/>
      <w:marRight w:val="0"/>
      <w:marTop w:val="0"/>
      <w:marBottom w:val="0"/>
      <w:divBdr>
        <w:top w:val="none" w:sz="0" w:space="0" w:color="auto"/>
        <w:left w:val="none" w:sz="0" w:space="0" w:color="auto"/>
        <w:bottom w:val="none" w:sz="0" w:space="0" w:color="auto"/>
        <w:right w:val="none" w:sz="0" w:space="0" w:color="auto"/>
      </w:divBdr>
    </w:div>
    <w:div w:id="258292436">
      <w:bodyDiv w:val="1"/>
      <w:marLeft w:val="0"/>
      <w:marRight w:val="0"/>
      <w:marTop w:val="0"/>
      <w:marBottom w:val="0"/>
      <w:divBdr>
        <w:top w:val="none" w:sz="0" w:space="0" w:color="auto"/>
        <w:left w:val="none" w:sz="0" w:space="0" w:color="auto"/>
        <w:bottom w:val="none" w:sz="0" w:space="0" w:color="auto"/>
        <w:right w:val="none" w:sz="0" w:space="0" w:color="auto"/>
      </w:divBdr>
    </w:div>
    <w:div w:id="327516012">
      <w:bodyDiv w:val="1"/>
      <w:marLeft w:val="0"/>
      <w:marRight w:val="0"/>
      <w:marTop w:val="0"/>
      <w:marBottom w:val="0"/>
      <w:divBdr>
        <w:top w:val="none" w:sz="0" w:space="0" w:color="auto"/>
        <w:left w:val="none" w:sz="0" w:space="0" w:color="auto"/>
        <w:bottom w:val="none" w:sz="0" w:space="0" w:color="auto"/>
        <w:right w:val="none" w:sz="0" w:space="0" w:color="auto"/>
      </w:divBdr>
    </w:div>
    <w:div w:id="327712313">
      <w:bodyDiv w:val="1"/>
      <w:marLeft w:val="0"/>
      <w:marRight w:val="0"/>
      <w:marTop w:val="0"/>
      <w:marBottom w:val="0"/>
      <w:divBdr>
        <w:top w:val="none" w:sz="0" w:space="0" w:color="auto"/>
        <w:left w:val="none" w:sz="0" w:space="0" w:color="auto"/>
        <w:bottom w:val="none" w:sz="0" w:space="0" w:color="auto"/>
        <w:right w:val="none" w:sz="0" w:space="0" w:color="auto"/>
      </w:divBdr>
    </w:div>
    <w:div w:id="343017601">
      <w:bodyDiv w:val="1"/>
      <w:marLeft w:val="0"/>
      <w:marRight w:val="0"/>
      <w:marTop w:val="0"/>
      <w:marBottom w:val="0"/>
      <w:divBdr>
        <w:top w:val="none" w:sz="0" w:space="0" w:color="auto"/>
        <w:left w:val="none" w:sz="0" w:space="0" w:color="auto"/>
        <w:bottom w:val="none" w:sz="0" w:space="0" w:color="auto"/>
        <w:right w:val="none" w:sz="0" w:space="0" w:color="auto"/>
      </w:divBdr>
    </w:div>
    <w:div w:id="430665997">
      <w:bodyDiv w:val="1"/>
      <w:marLeft w:val="0"/>
      <w:marRight w:val="0"/>
      <w:marTop w:val="0"/>
      <w:marBottom w:val="0"/>
      <w:divBdr>
        <w:top w:val="none" w:sz="0" w:space="0" w:color="auto"/>
        <w:left w:val="none" w:sz="0" w:space="0" w:color="auto"/>
        <w:bottom w:val="none" w:sz="0" w:space="0" w:color="auto"/>
        <w:right w:val="none" w:sz="0" w:space="0" w:color="auto"/>
      </w:divBdr>
    </w:div>
    <w:div w:id="446123718">
      <w:bodyDiv w:val="1"/>
      <w:marLeft w:val="0"/>
      <w:marRight w:val="0"/>
      <w:marTop w:val="0"/>
      <w:marBottom w:val="0"/>
      <w:divBdr>
        <w:top w:val="none" w:sz="0" w:space="0" w:color="auto"/>
        <w:left w:val="none" w:sz="0" w:space="0" w:color="auto"/>
        <w:bottom w:val="none" w:sz="0" w:space="0" w:color="auto"/>
        <w:right w:val="none" w:sz="0" w:space="0" w:color="auto"/>
      </w:divBdr>
    </w:div>
    <w:div w:id="495222180">
      <w:bodyDiv w:val="1"/>
      <w:marLeft w:val="0"/>
      <w:marRight w:val="0"/>
      <w:marTop w:val="0"/>
      <w:marBottom w:val="0"/>
      <w:divBdr>
        <w:top w:val="none" w:sz="0" w:space="0" w:color="auto"/>
        <w:left w:val="none" w:sz="0" w:space="0" w:color="auto"/>
        <w:bottom w:val="none" w:sz="0" w:space="0" w:color="auto"/>
        <w:right w:val="none" w:sz="0" w:space="0" w:color="auto"/>
      </w:divBdr>
    </w:div>
    <w:div w:id="683631486">
      <w:bodyDiv w:val="1"/>
      <w:marLeft w:val="0"/>
      <w:marRight w:val="0"/>
      <w:marTop w:val="0"/>
      <w:marBottom w:val="0"/>
      <w:divBdr>
        <w:top w:val="none" w:sz="0" w:space="0" w:color="auto"/>
        <w:left w:val="none" w:sz="0" w:space="0" w:color="auto"/>
        <w:bottom w:val="none" w:sz="0" w:space="0" w:color="auto"/>
        <w:right w:val="none" w:sz="0" w:space="0" w:color="auto"/>
      </w:divBdr>
    </w:div>
    <w:div w:id="709038930">
      <w:bodyDiv w:val="1"/>
      <w:marLeft w:val="0"/>
      <w:marRight w:val="0"/>
      <w:marTop w:val="0"/>
      <w:marBottom w:val="0"/>
      <w:divBdr>
        <w:top w:val="none" w:sz="0" w:space="0" w:color="auto"/>
        <w:left w:val="none" w:sz="0" w:space="0" w:color="auto"/>
        <w:bottom w:val="none" w:sz="0" w:space="0" w:color="auto"/>
        <w:right w:val="none" w:sz="0" w:space="0" w:color="auto"/>
      </w:divBdr>
    </w:div>
    <w:div w:id="813450625">
      <w:bodyDiv w:val="1"/>
      <w:marLeft w:val="0"/>
      <w:marRight w:val="0"/>
      <w:marTop w:val="0"/>
      <w:marBottom w:val="0"/>
      <w:divBdr>
        <w:top w:val="none" w:sz="0" w:space="0" w:color="auto"/>
        <w:left w:val="none" w:sz="0" w:space="0" w:color="auto"/>
        <w:bottom w:val="none" w:sz="0" w:space="0" w:color="auto"/>
        <w:right w:val="none" w:sz="0" w:space="0" w:color="auto"/>
      </w:divBdr>
    </w:div>
    <w:div w:id="890310691">
      <w:bodyDiv w:val="1"/>
      <w:marLeft w:val="0"/>
      <w:marRight w:val="0"/>
      <w:marTop w:val="0"/>
      <w:marBottom w:val="0"/>
      <w:divBdr>
        <w:top w:val="none" w:sz="0" w:space="0" w:color="auto"/>
        <w:left w:val="none" w:sz="0" w:space="0" w:color="auto"/>
        <w:bottom w:val="none" w:sz="0" w:space="0" w:color="auto"/>
        <w:right w:val="none" w:sz="0" w:space="0" w:color="auto"/>
      </w:divBdr>
    </w:div>
    <w:div w:id="911040105">
      <w:bodyDiv w:val="1"/>
      <w:marLeft w:val="0"/>
      <w:marRight w:val="0"/>
      <w:marTop w:val="0"/>
      <w:marBottom w:val="0"/>
      <w:divBdr>
        <w:top w:val="none" w:sz="0" w:space="0" w:color="auto"/>
        <w:left w:val="none" w:sz="0" w:space="0" w:color="auto"/>
        <w:bottom w:val="none" w:sz="0" w:space="0" w:color="auto"/>
        <w:right w:val="none" w:sz="0" w:space="0" w:color="auto"/>
      </w:divBdr>
    </w:div>
    <w:div w:id="983899812">
      <w:bodyDiv w:val="1"/>
      <w:marLeft w:val="0"/>
      <w:marRight w:val="0"/>
      <w:marTop w:val="0"/>
      <w:marBottom w:val="0"/>
      <w:divBdr>
        <w:top w:val="none" w:sz="0" w:space="0" w:color="auto"/>
        <w:left w:val="none" w:sz="0" w:space="0" w:color="auto"/>
        <w:bottom w:val="none" w:sz="0" w:space="0" w:color="auto"/>
        <w:right w:val="none" w:sz="0" w:space="0" w:color="auto"/>
      </w:divBdr>
    </w:div>
    <w:div w:id="1078602248">
      <w:bodyDiv w:val="1"/>
      <w:marLeft w:val="0"/>
      <w:marRight w:val="0"/>
      <w:marTop w:val="0"/>
      <w:marBottom w:val="0"/>
      <w:divBdr>
        <w:top w:val="none" w:sz="0" w:space="0" w:color="auto"/>
        <w:left w:val="none" w:sz="0" w:space="0" w:color="auto"/>
        <w:bottom w:val="none" w:sz="0" w:space="0" w:color="auto"/>
        <w:right w:val="none" w:sz="0" w:space="0" w:color="auto"/>
      </w:divBdr>
    </w:div>
    <w:div w:id="1195540229">
      <w:bodyDiv w:val="1"/>
      <w:marLeft w:val="0"/>
      <w:marRight w:val="0"/>
      <w:marTop w:val="0"/>
      <w:marBottom w:val="0"/>
      <w:divBdr>
        <w:top w:val="none" w:sz="0" w:space="0" w:color="auto"/>
        <w:left w:val="none" w:sz="0" w:space="0" w:color="auto"/>
        <w:bottom w:val="none" w:sz="0" w:space="0" w:color="auto"/>
        <w:right w:val="none" w:sz="0" w:space="0" w:color="auto"/>
      </w:divBdr>
    </w:div>
    <w:div w:id="1224637404">
      <w:bodyDiv w:val="1"/>
      <w:marLeft w:val="0"/>
      <w:marRight w:val="0"/>
      <w:marTop w:val="0"/>
      <w:marBottom w:val="0"/>
      <w:divBdr>
        <w:top w:val="none" w:sz="0" w:space="0" w:color="auto"/>
        <w:left w:val="none" w:sz="0" w:space="0" w:color="auto"/>
        <w:bottom w:val="none" w:sz="0" w:space="0" w:color="auto"/>
        <w:right w:val="none" w:sz="0" w:space="0" w:color="auto"/>
      </w:divBdr>
    </w:div>
    <w:div w:id="1316687203">
      <w:bodyDiv w:val="1"/>
      <w:marLeft w:val="0"/>
      <w:marRight w:val="0"/>
      <w:marTop w:val="0"/>
      <w:marBottom w:val="0"/>
      <w:divBdr>
        <w:top w:val="none" w:sz="0" w:space="0" w:color="auto"/>
        <w:left w:val="none" w:sz="0" w:space="0" w:color="auto"/>
        <w:bottom w:val="none" w:sz="0" w:space="0" w:color="auto"/>
        <w:right w:val="none" w:sz="0" w:space="0" w:color="auto"/>
      </w:divBdr>
    </w:div>
    <w:div w:id="1410687766">
      <w:bodyDiv w:val="1"/>
      <w:marLeft w:val="0"/>
      <w:marRight w:val="0"/>
      <w:marTop w:val="0"/>
      <w:marBottom w:val="0"/>
      <w:divBdr>
        <w:top w:val="none" w:sz="0" w:space="0" w:color="auto"/>
        <w:left w:val="none" w:sz="0" w:space="0" w:color="auto"/>
        <w:bottom w:val="none" w:sz="0" w:space="0" w:color="auto"/>
        <w:right w:val="none" w:sz="0" w:space="0" w:color="auto"/>
      </w:divBdr>
    </w:div>
    <w:div w:id="1447116941">
      <w:bodyDiv w:val="1"/>
      <w:marLeft w:val="0"/>
      <w:marRight w:val="0"/>
      <w:marTop w:val="0"/>
      <w:marBottom w:val="0"/>
      <w:divBdr>
        <w:top w:val="none" w:sz="0" w:space="0" w:color="auto"/>
        <w:left w:val="none" w:sz="0" w:space="0" w:color="auto"/>
        <w:bottom w:val="none" w:sz="0" w:space="0" w:color="auto"/>
        <w:right w:val="none" w:sz="0" w:space="0" w:color="auto"/>
      </w:divBdr>
    </w:div>
    <w:div w:id="1468745859">
      <w:bodyDiv w:val="1"/>
      <w:marLeft w:val="0"/>
      <w:marRight w:val="0"/>
      <w:marTop w:val="0"/>
      <w:marBottom w:val="0"/>
      <w:divBdr>
        <w:top w:val="none" w:sz="0" w:space="0" w:color="auto"/>
        <w:left w:val="none" w:sz="0" w:space="0" w:color="auto"/>
        <w:bottom w:val="none" w:sz="0" w:space="0" w:color="auto"/>
        <w:right w:val="none" w:sz="0" w:space="0" w:color="auto"/>
      </w:divBdr>
    </w:div>
    <w:div w:id="1522472942">
      <w:bodyDiv w:val="1"/>
      <w:marLeft w:val="0"/>
      <w:marRight w:val="0"/>
      <w:marTop w:val="0"/>
      <w:marBottom w:val="0"/>
      <w:divBdr>
        <w:top w:val="none" w:sz="0" w:space="0" w:color="auto"/>
        <w:left w:val="none" w:sz="0" w:space="0" w:color="auto"/>
        <w:bottom w:val="none" w:sz="0" w:space="0" w:color="auto"/>
        <w:right w:val="none" w:sz="0" w:space="0" w:color="auto"/>
      </w:divBdr>
    </w:div>
    <w:div w:id="1575124383">
      <w:bodyDiv w:val="1"/>
      <w:marLeft w:val="0"/>
      <w:marRight w:val="0"/>
      <w:marTop w:val="0"/>
      <w:marBottom w:val="0"/>
      <w:divBdr>
        <w:top w:val="none" w:sz="0" w:space="0" w:color="auto"/>
        <w:left w:val="none" w:sz="0" w:space="0" w:color="auto"/>
        <w:bottom w:val="none" w:sz="0" w:space="0" w:color="auto"/>
        <w:right w:val="none" w:sz="0" w:space="0" w:color="auto"/>
      </w:divBdr>
    </w:div>
    <w:div w:id="1581332756">
      <w:bodyDiv w:val="1"/>
      <w:marLeft w:val="0"/>
      <w:marRight w:val="0"/>
      <w:marTop w:val="0"/>
      <w:marBottom w:val="0"/>
      <w:divBdr>
        <w:top w:val="none" w:sz="0" w:space="0" w:color="auto"/>
        <w:left w:val="none" w:sz="0" w:space="0" w:color="auto"/>
        <w:bottom w:val="none" w:sz="0" w:space="0" w:color="auto"/>
        <w:right w:val="none" w:sz="0" w:space="0" w:color="auto"/>
      </w:divBdr>
    </w:div>
    <w:div w:id="1592853011">
      <w:bodyDiv w:val="1"/>
      <w:marLeft w:val="0"/>
      <w:marRight w:val="0"/>
      <w:marTop w:val="0"/>
      <w:marBottom w:val="0"/>
      <w:divBdr>
        <w:top w:val="none" w:sz="0" w:space="0" w:color="auto"/>
        <w:left w:val="none" w:sz="0" w:space="0" w:color="auto"/>
        <w:bottom w:val="none" w:sz="0" w:space="0" w:color="auto"/>
        <w:right w:val="none" w:sz="0" w:space="0" w:color="auto"/>
      </w:divBdr>
    </w:div>
    <w:div w:id="1684554541">
      <w:bodyDiv w:val="1"/>
      <w:marLeft w:val="0"/>
      <w:marRight w:val="0"/>
      <w:marTop w:val="0"/>
      <w:marBottom w:val="0"/>
      <w:divBdr>
        <w:top w:val="none" w:sz="0" w:space="0" w:color="auto"/>
        <w:left w:val="none" w:sz="0" w:space="0" w:color="auto"/>
        <w:bottom w:val="none" w:sz="0" w:space="0" w:color="auto"/>
        <w:right w:val="none" w:sz="0" w:space="0" w:color="auto"/>
      </w:divBdr>
    </w:div>
    <w:div w:id="1792507396">
      <w:bodyDiv w:val="1"/>
      <w:marLeft w:val="0"/>
      <w:marRight w:val="0"/>
      <w:marTop w:val="0"/>
      <w:marBottom w:val="0"/>
      <w:divBdr>
        <w:top w:val="none" w:sz="0" w:space="0" w:color="auto"/>
        <w:left w:val="none" w:sz="0" w:space="0" w:color="auto"/>
        <w:bottom w:val="none" w:sz="0" w:space="0" w:color="auto"/>
        <w:right w:val="none" w:sz="0" w:space="0" w:color="auto"/>
      </w:divBdr>
    </w:div>
    <w:div w:id="1817065792">
      <w:bodyDiv w:val="1"/>
      <w:marLeft w:val="0"/>
      <w:marRight w:val="0"/>
      <w:marTop w:val="0"/>
      <w:marBottom w:val="0"/>
      <w:divBdr>
        <w:top w:val="none" w:sz="0" w:space="0" w:color="auto"/>
        <w:left w:val="none" w:sz="0" w:space="0" w:color="auto"/>
        <w:bottom w:val="none" w:sz="0" w:space="0" w:color="auto"/>
        <w:right w:val="none" w:sz="0" w:space="0" w:color="auto"/>
      </w:divBdr>
    </w:div>
    <w:div w:id="1947229853">
      <w:bodyDiv w:val="1"/>
      <w:marLeft w:val="0"/>
      <w:marRight w:val="0"/>
      <w:marTop w:val="0"/>
      <w:marBottom w:val="0"/>
      <w:divBdr>
        <w:top w:val="none" w:sz="0" w:space="0" w:color="auto"/>
        <w:left w:val="none" w:sz="0" w:space="0" w:color="auto"/>
        <w:bottom w:val="none" w:sz="0" w:space="0" w:color="auto"/>
        <w:right w:val="none" w:sz="0" w:space="0" w:color="auto"/>
      </w:divBdr>
    </w:div>
    <w:div w:id="198242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support.kerv.com" TargetMode="External"/><Relationship Id="rId17" Type="http://schemas.openxmlformats.org/officeDocument/2006/relationships/image" Target="media/image4.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package" Target="embeddings/Microsoft_Visio_Drawing2.vsdx"/><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ort@kerv.com"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package" Target="embeddings/Microsoft_Visio_Drawing3.vsd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Visio_Drawing1.vsdx"/><Relationship Id="rId22" Type="http://schemas.openxmlformats.org/officeDocument/2006/relationships/footer" Target="footer1.xml"/><Relationship Id="rId27"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BC508BEE130F459B88BA9DA6F9D837"/>
        <w:category>
          <w:name w:val="General"/>
          <w:gallery w:val="placeholder"/>
        </w:category>
        <w:types>
          <w:type w:val="bbPlcHdr"/>
        </w:types>
        <w:behaviors>
          <w:behavior w:val="content"/>
        </w:behaviors>
        <w:guid w:val="{3FC2878C-6D53-2A44-96D2-30A40E8AEBE9}"/>
      </w:docPartPr>
      <w:docPartBody>
        <w:p w:rsidR="0031094F" w:rsidRDefault="0031094F">
          <w:pPr>
            <w:pStyle w:val="7FBC508BEE130F459B88BA9DA6F9D837"/>
          </w:pPr>
          <w:r w:rsidRPr="0091713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4F"/>
    <w:rsid w:val="000C1A67"/>
    <w:rsid w:val="000C7570"/>
    <w:rsid w:val="001F5678"/>
    <w:rsid w:val="002748C8"/>
    <w:rsid w:val="00294582"/>
    <w:rsid w:val="0030228B"/>
    <w:rsid w:val="0031094F"/>
    <w:rsid w:val="004272C7"/>
    <w:rsid w:val="00427CC6"/>
    <w:rsid w:val="0048740D"/>
    <w:rsid w:val="0049402A"/>
    <w:rsid w:val="00494F56"/>
    <w:rsid w:val="00602018"/>
    <w:rsid w:val="00632C87"/>
    <w:rsid w:val="007D436F"/>
    <w:rsid w:val="0087736F"/>
    <w:rsid w:val="009814C6"/>
    <w:rsid w:val="00A34120"/>
    <w:rsid w:val="00A809D1"/>
    <w:rsid w:val="00AA198E"/>
    <w:rsid w:val="00AB3912"/>
    <w:rsid w:val="00B30796"/>
    <w:rsid w:val="00CF7BCB"/>
    <w:rsid w:val="00E51C3A"/>
    <w:rsid w:val="00F203AA"/>
    <w:rsid w:val="00F91F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FBC508BEE130F459B88BA9DA6F9D837">
    <w:name w:val="7FBC508BEE130F459B88BA9DA6F9D8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erv">
      <a:dk1>
        <a:srgbClr val="000000"/>
      </a:dk1>
      <a:lt1>
        <a:srgbClr val="FFFFFF"/>
      </a:lt1>
      <a:dk2>
        <a:srgbClr val="7215C9"/>
      </a:dk2>
      <a:lt2>
        <a:srgbClr val="171A2B"/>
      </a:lt2>
      <a:accent1>
        <a:srgbClr val="7215C9"/>
      </a:accent1>
      <a:accent2>
        <a:srgbClr val="B2F22B"/>
      </a:accent2>
      <a:accent3>
        <a:srgbClr val="FF2B6E"/>
      </a:accent3>
      <a:accent4>
        <a:srgbClr val="6BBAFF"/>
      </a:accent4>
      <a:accent5>
        <a:srgbClr val="4D3670"/>
      </a:accent5>
      <a:accent6>
        <a:srgbClr val="006B5E"/>
      </a:accent6>
      <a:hlink>
        <a:srgbClr val="6BBAFF"/>
      </a:hlink>
      <a:folHlink>
        <a:srgbClr val="7A1A4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0A95F1619F618489E26F9638A9AAEA3" ma:contentTypeVersion="8" ma:contentTypeDescription="Create a new document." ma:contentTypeScope="" ma:versionID="0e0d137731646893dcffb7adf3ada571">
  <xsd:schema xmlns:xsd="http://www.w3.org/2001/XMLSchema" xmlns:xs="http://www.w3.org/2001/XMLSchema" xmlns:p="http://schemas.microsoft.com/office/2006/metadata/properties" xmlns:ns2="e8527981-863e-4b88-8737-295f188cf5ec" targetNamespace="http://schemas.microsoft.com/office/2006/metadata/properties" ma:root="true" ma:fieldsID="864856f963a9c278d79b7c00676fd99e" ns2:_="">
    <xsd:import namespace="e8527981-863e-4b88-8737-295f188cf5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27981-863e-4b88-8737-295f188cf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34A9E0-19F4-4F3C-980B-F84135A6C7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C8D0A1-265A-454B-BD71-BBD94A3A3B89}">
  <ds:schemaRefs>
    <ds:schemaRef ds:uri="http://schemas.microsoft.com/sharepoint/v3/contenttype/forms"/>
  </ds:schemaRefs>
</ds:datastoreItem>
</file>

<file path=customXml/itemProps3.xml><?xml version="1.0" encoding="utf-8"?>
<ds:datastoreItem xmlns:ds="http://schemas.openxmlformats.org/officeDocument/2006/customXml" ds:itemID="{7214C224-40FF-4E70-B0A9-C5D26FB6B075}">
  <ds:schemaRefs>
    <ds:schemaRef ds:uri="http://schemas.openxmlformats.org/officeDocument/2006/bibliography"/>
  </ds:schemaRefs>
</ds:datastoreItem>
</file>

<file path=customXml/itemProps4.xml><?xml version="1.0" encoding="utf-8"?>
<ds:datastoreItem xmlns:ds="http://schemas.openxmlformats.org/officeDocument/2006/customXml" ds:itemID="{FA3A94E2-139B-4C02-AFC4-F9DC30886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27981-863e-4b88-8737-295f188cf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5a5b6dc-5ae1-4e69-b825-8a23bb525c32}" enabled="1" method="Standard" siteId="{741678da-616a-4cd9-a82b-b5b4cf804f4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6424</Words>
  <Characters>37265</Characters>
  <Application>Microsoft Office Word</Application>
  <DocSecurity>0</DocSecurity>
  <Lines>703</Lines>
  <Paragraphs>408</Paragraphs>
  <ScaleCrop>false</ScaleCrop>
  <HeadingPairs>
    <vt:vector size="2" baseType="variant">
      <vt:variant>
        <vt:lpstr>Title</vt:lpstr>
      </vt:variant>
      <vt:variant>
        <vt:i4>1</vt:i4>
      </vt:variant>
    </vt:vector>
  </HeadingPairs>
  <TitlesOfParts>
    <vt:vector size="1" baseType="lpstr">
      <vt:lpstr>Managed Support Services:Summary Framework Document</vt:lpstr>
    </vt:vector>
  </TitlesOfParts>
  <Manager/>
  <Company/>
  <LinksUpToDate>false</LinksUpToDate>
  <CharactersWithSpaces>43281</CharactersWithSpaces>
  <SharedDoc>false</SharedDoc>
  <HyperlinkBase/>
  <HLinks>
    <vt:vector size="30" baseType="variant">
      <vt:variant>
        <vt:i4>5570560</vt:i4>
      </vt:variant>
      <vt:variant>
        <vt:i4>6</vt:i4>
      </vt:variant>
      <vt:variant>
        <vt:i4>0</vt:i4>
      </vt:variant>
      <vt:variant>
        <vt:i4>5</vt:i4>
      </vt:variant>
      <vt:variant>
        <vt:lpwstr>https://support.kerv.com/</vt:lpwstr>
      </vt:variant>
      <vt:variant>
        <vt:lpwstr/>
      </vt:variant>
      <vt:variant>
        <vt:i4>2228237</vt:i4>
      </vt:variant>
      <vt:variant>
        <vt:i4>3</vt:i4>
      </vt:variant>
      <vt:variant>
        <vt:i4>0</vt:i4>
      </vt:variant>
      <vt:variant>
        <vt:i4>5</vt:i4>
      </vt:variant>
      <vt:variant>
        <vt:lpwstr>mailto:support@kerv.com</vt:lpwstr>
      </vt:variant>
      <vt:variant>
        <vt:lpwstr/>
      </vt:variant>
      <vt:variant>
        <vt:i4>5767216</vt:i4>
      </vt:variant>
      <vt:variant>
        <vt:i4>6</vt:i4>
      </vt:variant>
      <vt:variant>
        <vt:i4>0</vt:i4>
      </vt:variant>
      <vt:variant>
        <vt:i4>5</vt:i4>
      </vt:variant>
      <vt:variant>
        <vt:lpwstr>mailto:mario.cirillo@kerv.com</vt:lpwstr>
      </vt:variant>
      <vt:variant>
        <vt:lpwstr/>
      </vt:variant>
      <vt:variant>
        <vt:i4>4194352</vt:i4>
      </vt:variant>
      <vt:variant>
        <vt:i4>3</vt:i4>
      </vt:variant>
      <vt:variant>
        <vt:i4>0</vt:i4>
      </vt:variant>
      <vt:variant>
        <vt:i4>5</vt:i4>
      </vt:variant>
      <vt:variant>
        <vt:lpwstr>mailto:Stephanie.Scarlett@kerv.com</vt:lpwstr>
      </vt:variant>
      <vt:variant>
        <vt:lpwstr/>
      </vt:variant>
      <vt:variant>
        <vt:i4>5767216</vt:i4>
      </vt:variant>
      <vt:variant>
        <vt:i4>0</vt:i4>
      </vt:variant>
      <vt:variant>
        <vt:i4>0</vt:i4>
      </vt:variant>
      <vt:variant>
        <vt:i4>5</vt:i4>
      </vt:variant>
      <vt:variant>
        <vt:lpwstr>mailto:mario.cirillo@kerv.com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Managed Support Services:Summary Framework Document</dc:title>
  <dc:subject/>
  <dc:creator>Paul Coyle</dc:creator>
  <cp:keywords/>
  <dc:description/>
  <cp:lastModifiedBy>Stephanie Scarlett</cp:lastModifiedBy>
  <cp:revision>2</cp:revision>
  <cp:lastPrinted>2023-02-16T01:26:00Z</cp:lastPrinted>
  <dcterms:created xsi:type="dcterms:W3CDTF">2026-10-02T11:42:00Z</dcterms:created>
  <dcterms:modified xsi:type="dcterms:W3CDTF">2026-10-02T11:42:00Z</dcterms:modified>
  <cp:category/>
  <cp:contentStatus>1.5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0x010100E0A95F1619F618489E26F9638A9AAEA3</vt:lpwstr>
  </property>
  <property fmtid="{D5CDD505-2E9C-101B-9397-08002B2CF9AE}" pid="3" name="MSIP_Label_25a5b6dc-5ae1-4e69-b825-8a23bb525c32_Enabled">
    <vt:lpwstr>true</vt:lpwstr>
  </property>
  <property fmtid="{D5CDD505-2E9C-101B-9397-08002B2CF9AE}" pid="4" name="MSIP_Label_25a5b6dc-5ae1-4e69-b825-8a23bb525c32_SetDate">
    <vt:lpwstr>2022-10-31T12:30:05Z</vt:lpwstr>
  </property>
  <property fmtid="{D5CDD505-2E9C-101B-9397-08002B2CF9AE}" pid="5" name="MSIP_Label_25a5b6dc-5ae1-4e69-b825-8a23bb525c32_Method">
    <vt:lpwstr>Standard</vt:lpwstr>
  </property>
  <property fmtid="{D5CDD505-2E9C-101B-9397-08002B2CF9AE}" pid="6" name="MSIP_Label_25a5b6dc-5ae1-4e69-b825-8a23bb525c32_Name">
    <vt:lpwstr>Confidential</vt:lpwstr>
  </property>
  <property fmtid="{D5CDD505-2E9C-101B-9397-08002B2CF9AE}" pid="7" name="MSIP_Label_25a5b6dc-5ae1-4e69-b825-8a23bb525c32_SiteId">
    <vt:lpwstr>741678da-616a-4cd9-a82b-b5b4cf804f44</vt:lpwstr>
  </property>
  <property fmtid="{D5CDD505-2E9C-101B-9397-08002B2CF9AE}" pid="8" name="MSIP_Label_25a5b6dc-5ae1-4e69-b825-8a23bb525c32_ActionId">
    <vt:lpwstr>5c1e0cc1-7a1f-4420-a7d1-d32ac51631b6</vt:lpwstr>
  </property>
  <property fmtid="{D5CDD505-2E9C-101B-9397-08002B2CF9AE}" pid="9" name="MSIP_Label_25a5b6dc-5ae1-4e69-b825-8a23bb525c32_ContentBits">
    <vt:lpwstr>0</vt:lpwstr>
  </property>
  <property fmtid="{D5CDD505-2E9C-101B-9397-08002B2CF9AE}" pid="10" name="_dlc_DocIdItemGuid">
    <vt:lpwstr>0fbb9cf0-266a-4001-8660-507c72a4a828</vt:lpwstr>
  </property>
  <property fmtid="{D5CDD505-2E9C-101B-9397-08002B2CF9AE}" pid="11" name="MediaServiceImageTags">
    <vt:lpwstr/>
  </property>
  <property fmtid="{D5CDD505-2E9C-101B-9397-08002B2CF9AE}" pid="12" name="docLang">
    <vt:lpwstr>en</vt:lpwstr>
  </property>
</Properties>
</file>