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6DF60" w14:textId="77777777" w:rsidR="00F56A6D" w:rsidRPr="00285083" w:rsidRDefault="00F56A6D" w:rsidP="00F56A6D">
      <w:pPr>
        <w:pStyle w:val="Heading1"/>
        <w:jc w:val="center"/>
        <w:rPr>
          <w:b w:val="0"/>
          <w:bCs/>
        </w:rPr>
      </w:pPr>
      <w:r w:rsidRPr="00285083">
        <w:rPr>
          <w:bCs/>
        </w:rPr>
        <w:t>Master Services Order Form</w:t>
      </w:r>
    </w:p>
    <w:p w14:paraId="46C4E046" w14:textId="6F4A44F6" w:rsidR="00877058" w:rsidRPr="008C4072" w:rsidRDefault="00F56A6D" w:rsidP="000710D7">
      <w:pPr>
        <w:ind w:right="273"/>
        <w:rPr>
          <w:rFonts w:cs="Arial"/>
          <w:lang w:eastAsia="de-DE"/>
        </w:rPr>
      </w:pPr>
      <w:r w:rsidRPr="170C0E31">
        <w:rPr>
          <w:rFonts w:cs="Arial"/>
          <w:lang w:eastAsia="de-DE"/>
        </w:rPr>
        <w:t xml:space="preserve">This Order form is part of and shall be governed by, the </w:t>
      </w:r>
      <w:r w:rsidRPr="170C0E31">
        <w:rPr>
          <w:rFonts w:cs="Arial"/>
          <w:b/>
          <w:bCs/>
          <w:lang w:eastAsia="de-DE"/>
        </w:rPr>
        <w:t>Kerv Linked Master Services Agreement</w:t>
      </w:r>
      <w:r w:rsidRPr="170C0E31">
        <w:rPr>
          <w:rFonts w:cs="Arial"/>
          <w:lang w:eastAsia="de-DE"/>
        </w:rPr>
        <w:t xml:space="preserve"> and its schedules (together with this Order, known as the “</w:t>
      </w:r>
      <w:r w:rsidRPr="170C0E31">
        <w:rPr>
          <w:rFonts w:cs="Arial"/>
          <w:b/>
          <w:bCs/>
          <w:lang w:eastAsia="de-DE"/>
        </w:rPr>
        <w:t>Agreement</w:t>
      </w:r>
      <w:r w:rsidRPr="170C0E31">
        <w:rPr>
          <w:rFonts w:cs="Arial"/>
          <w:lang w:eastAsia="de-DE"/>
        </w:rPr>
        <w:t xml:space="preserve">”).  A copy of the </w:t>
      </w:r>
      <w:r w:rsidRPr="170C0E31">
        <w:rPr>
          <w:rFonts w:cs="Arial"/>
          <w:b/>
          <w:bCs/>
          <w:lang w:eastAsia="de-DE"/>
        </w:rPr>
        <w:t xml:space="preserve">Kerv Linked Master Services Agreement </w:t>
      </w:r>
      <w:r w:rsidRPr="170C0E31">
        <w:rPr>
          <w:rFonts w:cs="Arial"/>
          <w:lang w:eastAsia="de-DE"/>
        </w:rPr>
        <w:t>and its schedules are available at the following:</w:t>
      </w:r>
      <w:r w:rsidR="007C51BA">
        <w:rPr>
          <w:rFonts w:cs="Arial"/>
          <w:lang w:eastAsia="de-DE"/>
        </w:rPr>
        <w:t xml:space="preserve"> </w:t>
      </w:r>
      <w:hyperlink r:id="rId10" w:history="1">
        <w:r w:rsidR="007C51BA" w:rsidRPr="008E0FDF">
          <w:rPr>
            <w:rStyle w:val="Hyperlink"/>
            <w:rFonts w:cs="Arial"/>
            <w:lang w:eastAsia="de-DE"/>
          </w:rPr>
          <w:t>https://kerv.com/policies/kerv-collaboration-and-compliance-msa/</w:t>
        </w:r>
      </w:hyperlink>
      <w:r w:rsidRPr="170C0E31">
        <w:rPr>
          <w:rFonts w:cs="Arial"/>
          <w:lang w:eastAsia="de-DE"/>
        </w:rPr>
        <w:t xml:space="preserve"> or a copy is available upon request.</w:t>
      </w:r>
    </w:p>
    <w:tbl>
      <w:tblPr>
        <w:tblStyle w:val="ListTable4-Accent6"/>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9098"/>
      </w:tblGrid>
      <w:tr w:rsidR="00D60B50" w:rsidRPr="00B16FCE" w14:paraId="7943B635" w14:textId="77777777" w:rsidTr="00D60B5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shd w:val="clear" w:color="auto" w:fill="BF9BFF"/>
          </w:tcPr>
          <w:p w14:paraId="52276790" w14:textId="77777777" w:rsidR="00F56A6D" w:rsidRPr="009B3798" w:rsidRDefault="00F56A6D" w:rsidP="007F51CA">
            <w:pPr>
              <w:spacing w:before="60" w:after="60"/>
              <w:rPr>
                <w:rFonts w:cs="Tahoma"/>
                <w:color w:val="auto"/>
                <w:szCs w:val="20"/>
              </w:rPr>
            </w:pPr>
            <w:r w:rsidRPr="009B3798">
              <w:rPr>
                <w:rFonts w:cs="Tahoma"/>
                <w:color w:val="auto"/>
                <w:szCs w:val="20"/>
              </w:rPr>
              <w:t>Kerv Entity</w:t>
            </w:r>
          </w:p>
        </w:tc>
        <w:tc>
          <w:tcPr>
            <w:tcW w:w="9098" w:type="dxa"/>
            <w:tcBorders>
              <w:top w:val="single" w:sz="4" w:space="0" w:color="auto"/>
              <w:left w:val="single" w:sz="4" w:space="0" w:color="auto"/>
              <w:bottom w:val="single" w:sz="4" w:space="0" w:color="auto"/>
              <w:right w:val="single" w:sz="4" w:space="0" w:color="auto"/>
            </w:tcBorders>
            <w:shd w:val="clear" w:color="auto" w:fill="auto"/>
          </w:tcPr>
          <w:p w14:paraId="4CBCD508" w14:textId="77777777" w:rsidR="00F56A6D" w:rsidRPr="000154B0" w:rsidRDefault="00F56A6D" w:rsidP="000710D7">
            <w:pPr>
              <w:spacing w:line="240" w:lineRule="auto"/>
              <w:ind w:right="175"/>
              <w:cnfStyle w:val="100000000000" w:firstRow="1" w:lastRow="0" w:firstColumn="0" w:lastColumn="0" w:oddVBand="0" w:evenVBand="0" w:oddHBand="0" w:evenHBand="0" w:firstRowFirstColumn="0" w:firstRowLastColumn="0" w:lastRowFirstColumn="0" w:lastRowLastColumn="0"/>
              <w:rPr>
                <w:rFonts w:cs="Tahoma"/>
                <w:b w:val="0"/>
                <w:bCs w:val="0"/>
                <w:color w:val="auto"/>
                <w:szCs w:val="20"/>
              </w:rPr>
            </w:pPr>
            <w:r w:rsidRPr="009B3798">
              <w:rPr>
                <w:rFonts w:cs="Tahoma"/>
                <w:color w:val="auto"/>
                <w:szCs w:val="20"/>
              </w:rPr>
              <w:t xml:space="preserve">DoubleEdge Professional Services Limited </w:t>
            </w:r>
            <w:r w:rsidRPr="000154B0">
              <w:rPr>
                <w:rFonts w:cs="Tahoma"/>
                <w:b w:val="0"/>
                <w:bCs w:val="0"/>
                <w:color w:val="auto"/>
                <w:szCs w:val="20"/>
              </w:rPr>
              <w:t>a company registered in England and Wales with company number 05977863 and having its registered office at 1 Finsbury Avenue, London, EC2M 2PF.</w:t>
            </w:r>
          </w:p>
          <w:p w14:paraId="034565F5" w14:textId="77777777" w:rsidR="00F56A6D" w:rsidRPr="009B3798" w:rsidRDefault="00F56A6D" w:rsidP="007F51CA">
            <w:pPr>
              <w:spacing w:before="60" w:after="60"/>
              <w:cnfStyle w:val="100000000000" w:firstRow="1" w:lastRow="0" w:firstColumn="0" w:lastColumn="0" w:oddVBand="0" w:evenVBand="0" w:oddHBand="0" w:evenHBand="0" w:firstRowFirstColumn="0" w:firstRowLastColumn="0" w:lastRowFirstColumn="0" w:lastRowLastColumn="0"/>
              <w:rPr>
                <w:rFonts w:cs="Tahoma"/>
                <w:b w:val="0"/>
                <w:bCs w:val="0"/>
                <w:color w:val="auto"/>
                <w:szCs w:val="20"/>
              </w:rPr>
            </w:pPr>
            <w:r w:rsidRPr="009B3798">
              <w:rPr>
                <w:rFonts w:cs="Tahoma"/>
                <w:color w:val="auto"/>
                <w:szCs w:val="20"/>
              </w:rPr>
              <w:t>[</w:t>
            </w:r>
            <w:r w:rsidRPr="009B3798">
              <w:rPr>
                <w:rFonts w:cs="Tahoma"/>
                <w:color w:val="auto"/>
                <w:szCs w:val="20"/>
                <w:highlight w:val="yellow"/>
              </w:rPr>
              <w:t>OR</w:t>
            </w:r>
            <w:r w:rsidRPr="009B3798">
              <w:rPr>
                <w:rFonts w:cs="Tahoma"/>
                <w:color w:val="auto"/>
                <w:szCs w:val="20"/>
              </w:rPr>
              <w:t>]</w:t>
            </w:r>
          </w:p>
          <w:p w14:paraId="18651783" w14:textId="77777777" w:rsidR="00F56A6D" w:rsidRPr="009B3798" w:rsidRDefault="00F56A6D" w:rsidP="007F51CA">
            <w:pPr>
              <w:spacing w:line="240" w:lineRule="auto"/>
              <w:cnfStyle w:val="100000000000" w:firstRow="1" w:lastRow="0" w:firstColumn="0" w:lastColumn="0" w:oddVBand="0" w:evenVBand="0" w:oddHBand="0" w:evenHBand="0" w:firstRowFirstColumn="0" w:firstRowLastColumn="0" w:lastRowFirstColumn="0" w:lastRowLastColumn="0"/>
              <w:rPr>
                <w:rFonts w:cs="Tahoma"/>
                <w:color w:val="auto"/>
                <w:szCs w:val="20"/>
              </w:rPr>
            </w:pPr>
            <w:r w:rsidRPr="009B3798">
              <w:rPr>
                <w:rFonts w:cs="Tahoma"/>
                <w:color w:val="auto"/>
                <w:szCs w:val="20"/>
              </w:rPr>
              <w:t>Kerv Communications Compliance Practice Limited</w:t>
            </w:r>
            <w:r w:rsidRPr="009B3798">
              <w:rPr>
                <w:rFonts w:cs="Tahoma"/>
                <w:b w:val="0"/>
                <w:bCs w:val="0"/>
                <w:color w:val="auto"/>
                <w:szCs w:val="20"/>
              </w:rPr>
              <w:t xml:space="preserve"> </w:t>
            </w:r>
            <w:r w:rsidRPr="000154B0">
              <w:rPr>
                <w:rFonts w:cs="Tahoma"/>
                <w:b w:val="0"/>
                <w:bCs w:val="0"/>
                <w:color w:val="auto"/>
                <w:szCs w:val="20"/>
              </w:rPr>
              <w:t>a company registered in England and Wales with company number 13489823 and having its registered office at 1 Finsbury Avenue, London, EC2M 2PF.</w:t>
            </w:r>
          </w:p>
        </w:tc>
      </w:tr>
      <w:tr w:rsidR="00F56A6D" w:rsidRPr="001A6BB1" w14:paraId="4CF580DD" w14:textId="77777777" w:rsidTr="00D60B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tcBorders>
            <w:shd w:val="clear" w:color="auto" w:fill="BF9BFF"/>
          </w:tcPr>
          <w:p w14:paraId="35B21A3F" w14:textId="77777777" w:rsidR="00F56A6D" w:rsidRPr="001A6BB1" w:rsidRDefault="00F56A6D" w:rsidP="007F51CA">
            <w:pPr>
              <w:spacing w:before="60" w:after="60"/>
              <w:rPr>
                <w:rFonts w:cs="Tahoma"/>
                <w:szCs w:val="20"/>
              </w:rPr>
            </w:pPr>
            <w:r w:rsidRPr="001A6BB1">
              <w:rPr>
                <w:rFonts w:cs="Tahoma"/>
                <w:szCs w:val="20"/>
              </w:rPr>
              <w:t>Customer:</w:t>
            </w:r>
          </w:p>
        </w:tc>
        <w:tc>
          <w:tcPr>
            <w:tcW w:w="9098" w:type="dxa"/>
            <w:tcBorders>
              <w:top w:val="single" w:sz="4" w:space="0" w:color="auto"/>
            </w:tcBorders>
            <w:shd w:val="clear" w:color="auto" w:fill="auto"/>
          </w:tcPr>
          <w:p w14:paraId="0CA5BAA2" w14:textId="77777777" w:rsidR="00F56A6D" w:rsidRPr="001A6BB1" w:rsidRDefault="00F56A6D" w:rsidP="007F51CA">
            <w:pPr>
              <w:spacing w:before="60" w:after="60"/>
              <w:cnfStyle w:val="000000100000" w:firstRow="0" w:lastRow="0" w:firstColumn="0" w:lastColumn="0" w:oddVBand="0" w:evenVBand="0" w:oddHBand="1" w:evenHBand="0" w:firstRowFirstColumn="0" w:firstRowLastColumn="0" w:lastRowFirstColumn="0" w:lastRowLastColumn="0"/>
              <w:rPr>
                <w:rFonts w:cs="Tahoma"/>
                <w:b/>
                <w:szCs w:val="20"/>
              </w:rPr>
            </w:pPr>
            <w:r w:rsidRPr="001A6BB1">
              <w:rPr>
                <w:rFonts w:cs="Tahoma"/>
                <w:szCs w:val="20"/>
              </w:rPr>
              <w:t>[</w:t>
            </w:r>
            <w:r w:rsidRPr="001A6BB1">
              <w:rPr>
                <w:rFonts w:cs="Tahoma"/>
                <w:szCs w:val="20"/>
                <w:highlight w:val="yellow"/>
              </w:rPr>
              <w:t>CUSTOMER NAME</w:t>
            </w:r>
            <w:r w:rsidRPr="001A6BB1">
              <w:rPr>
                <w:rFonts w:cs="Tahoma"/>
                <w:szCs w:val="20"/>
              </w:rPr>
              <w:t>] a company registered in [</w:t>
            </w:r>
            <w:r w:rsidRPr="001A6BB1">
              <w:rPr>
                <w:rFonts w:cs="Tahoma"/>
                <w:szCs w:val="20"/>
                <w:highlight w:val="yellow"/>
              </w:rPr>
              <w:t>Customer’s Country of Registration</w:t>
            </w:r>
            <w:r w:rsidRPr="001A6BB1">
              <w:rPr>
                <w:rFonts w:cs="Tahoma"/>
                <w:szCs w:val="20"/>
              </w:rPr>
              <w:t>] with company number [</w:t>
            </w:r>
            <w:r w:rsidRPr="001A6BB1">
              <w:rPr>
                <w:rFonts w:cs="Tahoma"/>
                <w:szCs w:val="20"/>
                <w:highlight w:val="yellow"/>
              </w:rPr>
              <w:t>COMPANY_REG_NO</w:t>
            </w:r>
            <w:r w:rsidRPr="001A6BB1">
              <w:rPr>
                <w:rFonts w:cs="Tahoma"/>
                <w:szCs w:val="20"/>
              </w:rPr>
              <w:t>] and having its registered office at [</w:t>
            </w:r>
            <w:r w:rsidRPr="001A6BB1">
              <w:rPr>
                <w:rFonts w:cs="Tahoma"/>
                <w:szCs w:val="20"/>
                <w:highlight w:val="yellow"/>
              </w:rPr>
              <w:t>REGISTERED_ADDRESS</w:t>
            </w:r>
            <w:r w:rsidRPr="001A6BB1">
              <w:rPr>
                <w:rFonts w:cs="Tahoma"/>
                <w:szCs w:val="20"/>
              </w:rPr>
              <w:t xml:space="preserve">] </w:t>
            </w:r>
          </w:p>
        </w:tc>
      </w:tr>
      <w:tr w:rsidR="0002156F" w:rsidRPr="001A6BB1" w14:paraId="78363F85" w14:textId="77777777" w:rsidTr="00D60B50">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BF9BFF"/>
          </w:tcPr>
          <w:p w14:paraId="5B0FD6EB" w14:textId="78ED2C75" w:rsidR="0002156F" w:rsidRPr="00D60B50" w:rsidRDefault="0002156F" w:rsidP="007F51CA">
            <w:pPr>
              <w:spacing w:before="60" w:after="60"/>
              <w:rPr>
                <w:rFonts w:cs="Tahoma"/>
                <w:szCs w:val="20"/>
                <w:highlight w:val="green"/>
              </w:rPr>
            </w:pPr>
            <w:r w:rsidRPr="00D60B50">
              <w:rPr>
                <w:rFonts w:cs="Tahoma"/>
                <w:szCs w:val="20"/>
              </w:rPr>
              <w:t>User:</w:t>
            </w:r>
          </w:p>
        </w:tc>
        <w:tc>
          <w:tcPr>
            <w:tcW w:w="9098" w:type="dxa"/>
            <w:shd w:val="clear" w:color="auto" w:fill="auto"/>
          </w:tcPr>
          <w:p w14:paraId="09B4CD57" w14:textId="3E96330B" w:rsidR="0002156F" w:rsidRPr="00D60B50" w:rsidRDefault="00830E36" w:rsidP="007F51CA">
            <w:pPr>
              <w:spacing w:before="60" w:after="60"/>
              <w:cnfStyle w:val="000000000000" w:firstRow="0" w:lastRow="0" w:firstColumn="0" w:lastColumn="0" w:oddVBand="0" w:evenVBand="0" w:oddHBand="0" w:evenHBand="0" w:firstRowFirstColumn="0" w:firstRowLastColumn="0" w:lastRowFirstColumn="0" w:lastRowLastColumn="0"/>
              <w:rPr>
                <w:rFonts w:cs="Tahoma"/>
                <w:szCs w:val="20"/>
                <w:highlight w:val="yellow"/>
              </w:rPr>
            </w:pPr>
            <w:r w:rsidRPr="00D60B50">
              <w:rPr>
                <w:rFonts w:cs="Tahoma"/>
                <w:szCs w:val="20"/>
                <w:highlight w:val="yellow"/>
              </w:rPr>
              <w:t>[</w:t>
            </w:r>
            <w:r w:rsidR="00EF167B" w:rsidRPr="00EF167B">
              <w:rPr>
                <w:rFonts w:cs="Tahoma"/>
                <w:szCs w:val="20"/>
                <w:highlight w:val="yellow"/>
              </w:rPr>
              <w:t xml:space="preserve">TO BE POPULATED AS APPROPRIATE </w:t>
            </w:r>
            <w:r w:rsidR="00236710" w:rsidRPr="00D60B50">
              <w:rPr>
                <w:rFonts w:cs="Tahoma"/>
                <w:szCs w:val="20"/>
                <w:highlight w:val="yellow"/>
              </w:rPr>
              <w:t xml:space="preserve">– </w:t>
            </w:r>
            <w:r w:rsidR="00D60B50" w:rsidRPr="00D60B50">
              <w:rPr>
                <w:rFonts w:cs="Tahoma"/>
                <w:szCs w:val="20"/>
                <w:highlight w:val="yellow"/>
              </w:rPr>
              <w:t>e.g.</w:t>
            </w:r>
            <w:r w:rsidR="00236710" w:rsidRPr="00D60B50">
              <w:rPr>
                <w:rFonts w:cs="Tahoma"/>
                <w:szCs w:val="20"/>
                <w:highlight w:val="yellow"/>
              </w:rPr>
              <w:t xml:space="preserve"> where the end user is a customer of the Customer above</w:t>
            </w:r>
            <w:r w:rsidRPr="00D60B50">
              <w:rPr>
                <w:rFonts w:cs="Tahoma"/>
                <w:szCs w:val="20"/>
                <w:highlight w:val="yellow"/>
              </w:rPr>
              <w:t>]</w:t>
            </w:r>
          </w:p>
        </w:tc>
      </w:tr>
      <w:tr w:rsidR="00F56A6D" w:rsidRPr="009E2112" w14:paraId="4D3AAA38" w14:textId="77777777" w:rsidTr="000710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shd w:val="clear" w:color="auto" w:fill="auto"/>
          </w:tcPr>
          <w:p w14:paraId="015D77FA" w14:textId="77777777" w:rsidR="00F56A6D" w:rsidRPr="009E2112" w:rsidRDefault="00F56A6D" w:rsidP="007F51CA">
            <w:pPr>
              <w:spacing w:before="60" w:after="60"/>
              <w:rPr>
                <w:rFonts w:cs="Tahoma"/>
                <w:b w:val="0"/>
                <w:szCs w:val="20"/>
              </w:rPr>
            </w:pPr>
            <w:r w:rsidRPr="009E2112">
              <w:rPr>
                <w:rFonts w:cs="Tahoma"/>
                <w:szCs w:val="20"/>
              </w:rPr>
              <w:t>This Order Reference</w:t>
            </w:r>
          </w:p>
        </w:tc>
        <w:tc>
          <w:tcPr>
            <w:tcW w:w="9098" w:type="dxa"/>
            <w:shd w:val="clear" w:color="auto" w:fill="auto"/>
          </w:tcPr>
          <w:p w14:paraId="79D0758D" w14:textId="77777777" w:rsidR="00F56A6D" w:rsidRPr="0090689B" w:rsidRDefault="00F56A6D" w:rsidP="007F51CA">
            <w:pPr>
              <w:spacing w:before="60" w:after="60"/>
              <w:cnfStyle w:val="000000100000" w:firstRow="0" w:lastRow="0" w:firstColumn="0" w:lastColumn="0" w:oddVBand="0" w:evenVBand="0" w:oddHBand="1" w:evenHBand="0" w:firstRowFirstColumn="0" w:firstRowLastColumn="0" w:lastRowFirstColumn="0" w:lastRowLastColumn="0"/>
              <w:rPr>
                <w:rFonts w:cs="Tahoma"/>
                <w:b/>
                <w:szCs w:val="20"/>
                <w:highlight w:val="yellow"/>
              </w:rPr>
            </w:pPr>
            <w:r>
              <w:rPr>
                <w:rFonts w:cs="Tahoma"/>
                <w:szCs w:val="20"/>
              </w:rPr>
              <w:t>[</w:t>
            </w:r>
            <w:r w:rsidRPr="008C4072">
              <w:rPr>
                <w:rFonts w:cs="Tahoma"/>
                <w:szCs w:val="20"/>
                <w:highlight w:val="yellow"/>
              </w:rPr>
              <w:t>QUOTE_NUMBER</w:t>
            </w:r>
            <w:r>
              <w:rPr>
                <w:rFonts w:cs="Tahoma"/>
                <w:szCs w:val="20"/>
              </w:rPr>
              <w:t>]</w:t>
            </w:r>
          </w:p>
        </w:tc>
      </w:tr>
    </w:tbl>
    <w:p w14:paraId="5EA0FF6F" w14:textId="4832179B" w:rsidR="00F56A6D" w:rsidRPr="008C4072" w:rsidRDefault="00F56A6D" w:rsidP="00F56A6D">
      <w:pPr>
        <w:rPr>
          <w:rFonts w:cs="Arial"/>
          <w:szCs w:val="20"/>
          <w:lang w:eastAsia="de-DE"/>
        </w:rPr>
      </w:pPr>
      <w:r w:rsidRPr="008C4072">
        <w:rPr>
          <w:rFonts w:cs="Arial"/>
          <w:szCs w:val="20"/>
          <w:lang w:eastAsia="de-DE"/>
        </w:rPr>
        <w:t>The schedules selected below, are hereby incorporated into this Agreement for this Order:</w:t>
      </w:r>
    </w:p>
    <w:tbl>
      <w:tblPr>
        <w:tblStyle w:val="TableGrid1"/>
        <w:tblW w:w="10343" w:type="dxa"/>
        <w:tblLook w:val="04A0" w:firstRow="1" w:lastRow="0" w:firstColumn="1" w:lastColumn="0" w:noHBand="0" w:noVBand="1"/>
      </w:tblPr>
      <w:tblGrid>
        <w:gridCol w:w="7980"/>
        <w:gridCol w:w="2363"/>
      </w:tblGrid>
      <w:tr w:rsidR="00F56A6D" w:rsidRPr="005F15EE" w14:paraId="3138D27E" w14:textId="77777777" w:rsidTr="40E596BD">
        <w:trPr>
          <w:trHeight w:val="490"/>
        </w:trPr>
        <w:tc>
          <w:tcPr>
            <w:tcW w:w="7980" w:type="dxa"/>
            <w:shd w:val="clear" w:color="auto" w:fill="BF9BFF"/>
            <w:vAlign w:val="center"/>
          </w:tcPr>
          <w:p w14:paraId="61741E0A" w14:textId="77777777" w:rsidR="00F56A6D" w:rsidRPr="008C4072" w:rsidRDefault="00F56A6D" w:rsidP="003B4793">
            <w:pPr>
              <w:jc w:val="center"/>
              <w:rPr>
                <w:rFonts w:cs="Arial"/>
                <w:b/>
                <w:bCs/>
                <w:szCs w:val="20"/>
              </w:rPr>
            </w:pPr>
            <w:r w:rsidRPr="008C4072">
              <w:rPr>
                <w:rFonts w:cs="Arial"/>
                <w:b/>
                <w:bCs/>
                <w:szCs w:val="20"/>
              </w:rPr>
              <w:t>Schedule Description</w:t>
            </w:r>
          </w:p>
        </w:tc>
        <w:tc>
          <w:tcPr>
            <w:tcW w:w="2363" w:type="dxa"/>
            <w:shd w:val="clear" w:color="auto" w:fill="BF9BFF"/>
          </w:tcPr>
          <w:p w14:paraId="3EB141DF" w14:textId="77777777" w:rsidR="00F56A6D" w:rsidRPr="008C4072" w:rsidRDefault="00F56A6D" w:rsidP="007F51CA">
            <w:pPr>
              <w:jc w:val="center"/>
              <w:rPr>
                <w:rFonts w:cs="Arial"/>
                <w:b/>
                <w:bCs/>
                <w:szCs w:val="20"/>
              </w:rPr>
            </w:pPr>
            <w:r w:rsidRPr="008C4072">
              <w:rPr>
                <w:rFonts w:cs="Arial"/>
                <w:b/>
                <w:bCs/>
                <w:szCs w:val="20"/>
              </w:rPr>
              <w:t xml:space="preserve">Selected </w:t>
            </w:r>
            <w:r w:rsidRPr="008C4072">
              <w:rPr>
                <w:rFonts w:cs="Arial"/>
                <w:szCs w:val="20"/>
              </w:rPr>
              <w:t>(Y/N)</w:t>
            </w:r>
          </w:p>
        </w:tc>
      </w:tr>
      <w:tr w:rsidR="00F56A6D" w:rsidRPr="005F15EE" w14:paraId="6F7F0773" w14:textId="77777777" w:rsidTr="40E596BD">
        <w:trPr>
          <w:trHeight w:val="490"/>
        </w:trPr>
        <w:tc>
          <w:tcPr>
            <w:tcW w:w="10343" w:type="dxa"/>
            <w:gridSpan w:val="2"/>
            <w:shd w:val="clear" w:color="auto" w:fill="BF9BFF"/>
          </w:tcPr>
          <w:p w14:paraId="6BEFF460" w14:textId="77777777" w:rsidR="00F56A6D" w:rsidRPr="008C4072" w:rsidRDefault="00F56A6D" w:rsidP="007F51CA">
            <w:pPr>
              <w:jc w:val="center"/>
              <w:rPr>
                <w:rFonts w:cs="Arial"/>
                <w:b/>
                <w:bCs/>
                <w:szCs w:val="20"/>
              </w:rPr>
            </w:pPr>
            <w:r>
              <w:rPr>
                <w:rFonts w:cs="Arial"/>
                <w:b/>
                <w:bCs/>
                <w:szCs w:val="20"/>
              </w:rPr>
              <w:t>Compliance Services</w:t>
            </w:r>
          </w:p>
        </w:tc>
      </w:tr>
      <w:tr w:rsidR="00F56A6D" w:rsidRPr="005F15EE" w14:paraId="172C6FF4" w14:textId="77777777" w:rsidTr="40E596BD">
        <w:trPr>
          <w:trHeight w:val="490"/>
        </w:trPr>
        <w:tc>
          <w:tcPr>
            <w:tcW w:w="7980" w:type="dxa"/>
          </w:tcPr>
          <w:p w14:paraId="774DBB4A" w14:textId="77777777" w:rsidR="00F56A6D" w:rsidRPr="008C4072" w:rsidRDefault="00F56A6D" w:rsidP="007F51CA">
            <w:pPr>
              <w:rPr>
                <w:rFonts w:cs="Arial"/>
                <w:szCs w:val="20"/>
              </w:rPr>
            </w:pPr>
            <w:r w:rsidRPr="00B16FCE">
              <w:rPr>
                <w:rFonts w:cs="Arial"/>
                <w:szCs w:val="20"/>
              </w:rPr>
              <w:t>Schedule A1:</w:t>
            </w:r>
            <w:r w:rsidRPr="008C4072">
              <w:rPr>
                <w:rFonts w:cs="Arial"/>
                <w:szCs w:val="20"/>
              </w:rPr>
              <w:t xml:space="preserve">  </w:t>
            </w:r>
            <w:r>
              <w:rPr>
                <w:rFonts w:cs="Arial"/>
                <w:szCs w:val="20"/>
              </w:rPr>
              <w:t>Compliance Cloud</w:t>
            </w:r>
          </w:p>
        </w:tc>
        <w:tc>
          <w:tcPr>
            <w:tcW w:w="2363" w:type="dxa"/>
          </w:tcPr>
          <w:p w14:paraId="7C16F11A" w14:textId="26BB6135" w:rsidR="00F56A6D" w:rsidRPr="008C4072" w:rsidRDefault="00F56A6D" w:rsidP="34CB4EF6">
            <w:pPr>
              <w:jc w:val="center"/>
              <w:rPr>
                <w:rFonts w:cs="Arial"/>
              </w:rPr>
            </w:pPr>
          </w:p>
        </w:tc>
      </w:tr>
      <w:tr w:rsidR="000A2870" w:rsidRPr="005F15EE" w14:paraId="07D118CC" w14:textId="77777777" w:rsidTr="40E596BD">
        <w:trPr>
          <w:trHeight w:val="490"/>
        </w:trPr>
        <w:tc>
          <w:tcPr>
            <w:tcW w:w="7980" w:type="dxa"/>
          </w:tcPr>
          <w:p w14:paraId="7E78992D" w14:textId="77777777" w:rsidR="000A2870" w:rsidRDefault="000A2870" w:rsidP="007F51CA">
            <w:pPr>
              <w:rPr>
                <w:rFonts w:cs="Arial"/>
                <w:szCs w:val="20"/>
              </w:rPr>
            </w:pPr>
            <w:r>
              <w:rPr>
                <w:rFonts w:cs="Arial"/>
                <w:szCs w:val="20"/>
              </w:rPr>
              <w:t>Schedule A2:  Mobile Voice Recording / Message Capture</w:t>
            </w:r>
            <w:r w:rsidR="0024515A">
              <w:rPr>
                <w:rFonts w:cs="Arial"/>
                <w:szCs w:val="20"/>
              </w:rPr>
              <w:t xml:space="preserve"> </w:t>
            </w:r>
          </w:p>
          <w:p w14:paraId="219852B2" w14:textId="2A184E66" w:rsidR="00A45950" w:rsidRDefault="00942874" w:rsidP="00A45950">
            <w:pPr>
              <w:pStyle w:val="ListParagraph"/>
              <w:numPr>
                <w:ilvl w:val="0"/>
                <w:numId w:val="46"/>
              </w:numPr>
              <w:rPr>
                <w:rFonts w:cs="Arial"/>
                <w:szCs w:val="20"/>
              </w:rPr>
            </w:pPr>
            <w:r>
              <w:rPr>
                <w:rFonts w:cs="Arial"/>
                <w:szCs w:val="20"/>
              </w:rPr>
              <w:t>Mobile Services Annex 1: Tariffs</w:t>
            </w:r>
          </w:p>
          <w:p w14:paraId="60EAFD0F" w14:textId="0F251D14" w:rsidR="00942874" w:rsidRPr="00A45950" w:rsidRDefault="00942874" w:rsidP="000A0056">
            <w:pPr>
              <w:pStyle w:val="ListParagraph"/>
              <w:numPr>
                <w:ilvl w:val="0"/>
                <w:numId w:val="46"/>
              </w:numPr>
              <w:rPr>
                <w:rFonts w:cs="Arial"/>
                <w:szCs w:val="20"/>
              </w:rPr>
            </w:pPr>
            <w:r>
              <w:rPr>
                <w:rFonts w:cs="Arial"/>
                <w:szCs w:val="20"/>
              </w:rPr>
              <w:t>Mobile Services Annex 2: “API Connector for Tencent: Terms Applicable between the VAR and the End Client”</w:t>
            </w:r>
          </w:p>
        </w:tc>
        <w:tc>
          <w:tcPr>
            <w:tcW w:w="2363" w:type="dxa"/>
          </w:tcPr>
          <w:p w14:paraId="31FB113D" w14:textId="77777777" w:rsidR="000A2870" w:rsidRPr="34CB4EF6" w:rsidRDefault="000A2870" w:rsidP="34CB4EF6">
            <w:pPr>
              <w:jc w:val="center"/>
              <w:rPr>
                <w:rFonts w:cs="Arial"/>
              </w:rPr>
            </w:pPr>
          </w:p>
        </w:tc>
      </w:tr>
      <w:tr w:rsidR="00076FF2" w:rsidRPr="005F15EE" w14:paraId="2631F08A" w14:textId="77777777" w:rsidTr="40E596BD">
        <w:trPr>
          <w:trHeight w:val="490"/>
        </w:trPr>
        <w:tc>
          <w:tcPr>
            <w:tcW w:w="7980" w:type="dxa"/>
          </w:tcPr>
          <w:p w14:paraId="6BF5DA27" w14:textId="5CBCEE25" w:rsidR="00076FF2" w:rsidRDefault="00076FF2" w:rsidP="40E596BD">
            <w:pPr>
              <w:rPr>
                <w:rFonts w:cs="Arial"/>
              </w:rPr>
            </w:pPr>
            <w:r w:rsidRPr="40E596BD">
              <w:rPr>
                <w:rFonts w:cs="Arial"/>
              </w:rPr>
              <w:t>Schedule A</w:t>
            </w:r>
            <w:r w:rsidR="00D63196" w:rsidRPr="40E596BD">
              <w:rPr>
                <w:rFonts w:cs="Arial"/>
              </w:rPr>
              <w:t>3</w:t>
            </w:r>
            <w:r w:rsidRPr="40E596BD">
              <w:rPr>
                <w:rFonts w:cs="Arial"/>
              </w:rPr>
              <w:t xml:space="preserve">: Mobile </w:t>
            </w:r>
            <w:r w:rsidR="00830E36" w:rsidRPr="40E596BD">
              <w:rPr>
                <w:rFonts w:cs="Arial"/>
              </w:rPr>
              <w:t xml:space="preserve">Network </w:t>
            </w:r>
            <w:r w:rsidRPr="40E596BD">
              <w:rPr>
                <w:rFonts w:cs="Arial"/>
              </w:rPr>
              <w:t>Services</w:t>
            </w:r>
            <w:r w:rsidR="00830E36" w:rsidRPr="40E596BD">
              <w:rPr>
                <w:rFonts w:cs="Arial"/>
              </w:rPr>
              <w:t xml:space="preserve"> (SIMs)</w:t>
            </w:r>
          </w:p>
        </w:tc>
        <w:tc>
          <w:tcPr>
            <w:tcW w:w="2363" w:type="dxa"/>
          </w:tcPr>
          <w:p w14:paraId="51BEF7B6" w14:textId="77777777" w:rsidR="00076FF2" w:rsidRPr="34CB4EF6" w:rsidRDefault="00076FF2" w:rsidP="34CB4EF6">
            <w:pPr>
              <w:jc w:val="center"/>
              <w:rPr>
                <w:rFonts w:cs="Arial"/>
              </w:rPr>
            </w:pPr>
          </w:p>
        </w:tc>
      </w:tr>
      <w:tr w:rsidR="00E61B61" w:rsidRPr="005C39C2" w14:paraId="57790227" w14:textId="77777777" w:rsidTr="40E596BD">
        <w:trPr>
          <w:trHeight w:val="490"/>
        </w:trPr>
        <w:tc>
          <w:tcPr>
            <w:tcW w:w="7980" w:type="dxa"/>
          </w:tcPr>
          <w:p w14:paraId="307FA8AB" w14:textId="236912ED" w:rsidR="00E61B61" w:rsidRPr="005C39C2" w:rsidRDefault="7A69D081" w:rsidP="048A90B0">
            <w:pPr>
              <w:rPr>
                <w:rFonts w:cs="Arial"/>
              </w:rPr>
            </w:pPr>
            <w:r w:rsidRPr="048A90B0">
              <w:rPr>
                <w:rFonts w:cs="Arial"/>
              </w:rPr>
              <w:t xml:space="preserve">Schedule </w:t>
            </w:r>
            <w:r w:rsidR="00E61B61" w:rsidRPr="048A90B0">
              <w:rPr>
                <w:rFonts w:cs="Arial"/>
              </w:rPr>
              <w:t>A4</w:t>
            </w:r>
            <w:r w:rsidR="005C39C2" w:rsidRPr="048A90B0">
              <w:rPr>
                <w:rFonts w:cs="Arial"/>
              </w:rPr>
              <w:t>:  Surveillance Services</w:t>
            </w:r>
          </w:p>
        </w:tc>
        <w:tc>
          <w:tcPr>
            <w:tcW w:w="2363" w:type="dxa"/>
          </w:tcPr>
          <w:p w14:paraId="2C767526" w14:textId="77777777" w:rsidR="00E61B61" w:rsidRPr="005C39C2" w:rsidRDefault="00E61B61" w:rsidP="34CB4EF6">
            <w:pPr>
              <w:jc w:val="center"/>
              <w:rPr>
                <w:rFonts w:cs="Arial"/>
              </w:rPr>
            </w:pPr>
          </w:p>
        </w:tc>
      </w:tr>
      <w:tr w:rsidR="005E1CA0" w:rsidRPr="005C39C2" w14:paraId="2624D836" w14:textId="77777777" w:rsidTr="40E596BD">
        <w:trPr>
          <w:trHeight w:val="490"/>
        </w:trPr>
        <w:tc>
          <w:tcPr>
            <w:tcW w:w="7980" w:type="dxa"/>
          </w:tcPr>
          <w:p w14:paraId="30A3C57A" w14:textId="3019BDE5" w:rsidR="005E1CA0" w:rsidRPr="048A90B0" w:rsidRDefault="00877058" w:rsidP="048A90B0">
            <w:pPr>
              <w:rPr>
                <w:rFonts w:cs="Arial"/>
              </w:rPr>
            </w:pPr>
            <w:r w:rsidRPr="048A90B0">
              <w:rPr>
                <w:rFonts w:cs="Arial"/>
              </w:rPr>
              <w:t>Schedule A</w:t>
            </w:r>
            <w:r>
              <w:rPr>
                <w:rFonts w:cs="Arial"/>
              </w:rPr>
              <w:t>5</w:t>
            </w:r>
            <w:r w:rsidRPr="048A90B0">
              <w:rPr>
                <w:rFonts w:cs="Arial"/>
              </w:rPr>
              <w:t xml:space="preserve">:  </w:t>
            </w:r>
            <w:r>
              <w:rPr>
                <w:rFonts w:cs="Arial"/>
              </w:rPr>
              <w:t>Assuranc</w:t>
            </w:r>
            <w:r w:rsidRPr="048A90B0">
              <w:rPr>
                <w:rFonts w:cs="Arial"/>
              </w:rPr>
              <w:t>e Services</w:t>
            </w:r>
            <w:r>
              <w:rPr>
                <w:rFonts w:cs="Arial"/>
              </w:rPr>
              <w:t xml:space="preserve"> (Guardian Products)</w:t>
            </w:r>
          </w:p>
        </w:tc>
        <w:tc>
          <w:tcPr>
            <w:tcW w:w="2363" w:type="dxa"/>
          </w:tcPr>
          <w:p w14:paraId="15DBA3BA" w14:textId="77777777" w:rsidR="005E1CA0" w:rsidRPr="005C39C2" w:rsidRDefault="005E1CA0" w:rsidP="34CB4EF6">
            <w:pPr>
              <w:jc w:val="center"/>
              <w:rPr>
                <w:rFonts w:cs="Arial"/>
              </w:rPr>
            </w:pPr>
          </w:p>
        </w:tc>
      </w:tr>
    </w:tbl>
    <w:p w14:paraId="3A2CB924" w14:textId="60480818" w:rsidR="00F56A6D" w:rsidRPr="00F17406" w:rsidRDefault="00F56A6D" w:rsidP="00F56A6D">
      <w:pPr>
        <w:pStyle w:val="Heading3"/>
        <w:numPr>
          <w:ilvl w:val="0"/>
          <w:numId w:val="2"/>
        </w:numPr>
        <w:tabs>
          <w:tab w:val="num" w:pos="360"/>
        </w:tabs>
        <w:ind w:left="0" w:firstLine="0"/>
        <w:rPr>
          <w:b/>
          <w:bCs/>
          <w:smallCaps/>
          <w:sz w:val="32"/>
          <w:szCs w:val="32"/>
          <w:u w:val="single"/>
        </w:rPr>
      </w:pPr>
      <w:r w:rsidRPr="00F17406">
        <w:rPr>
          <w:b/>
          <w:bCs/>
          <w:sz w:val="32"/>
          <w:szCs w:val="32"/>
        </w:rPr>
        <w:t xml:space="preserve">SERVICES </w:t>
      </w:r>
    </w:p>
    <w:p w14:paraId="7770C32A" w14:textId="77777777" w:rsidR="00CB3BE3" w:rsidRPr="0033701F" w:rsidRDefault="00F56A6D" w:rsidP="0033701F">
      <w:pPr>
        <w:rPr>
          <w:rFonts w:cstheme="majorBidi"/>
          <w:color w:val="7215C9"/>
          <w:sz w:val="24"/>
        </w:rPr>
      </w:pPr>
      <w:r w:rsidRPr="0033701F">
        <w:rPr>
          <w:rFonts w:cstheme="majorBidi"/>
          <w:color w:val="7215C9"/>
          <w:sz w:val="24"/>
        </w:rPr>
        <w:t>Compliance Cloud</w:t>
      </w:r>
      <w:r w:rsidR="00045DA1" w:rsidRPr="0033701F">
        <w:rPr>
          <w:rFonts w:cstheme="majorBidi"/>
          <w:color w:val="7215C9"/>
          <w:sz w:val="24"/>
        </w:rPr>
        <w:t xml:space="preserve"> </w:t>
      </w:r>
    </w:p>
    <w:p w14:paraId="49F9F969" w14:textId="1468C8C4" w:rsidR="00B540A9" w:rsidRPr="003452FC" w:rsidRDefault="00B540A9" w:rsidP="0079725C">
      <w:pPr>
        <w:pStyle w:val="ListParagraph"/>
        <w:numPr>
          <w:ilvl w:val="1"/>
          <w:numId w:val="8"/>
        </w:numPr>
        <w:ind w:left="425" w:right="272" w:hanging="425"/>
        <w:contextualSpacing w:val="0"/>
        <w:rPr>
          <w:szCs w:val="16"/>
        </w:rPr>
      </w:pPr>
      <w:r w:rsidRPr="003452FC">
        <w:rPr>
          <w:rFonts w:eastAsiaTheme="minorHAnsi" w:cs="Tahoma"/>
        </w:rPr>
        <w:t xml:space="preserve">The </w:t>
      </w:r>
      <w:r w:rsidRPr="000710D7">
        <w:rPr>
          <w:rFonts w:cs="Arial"/>
          <w:szCs w:val="20"/>
          <w:lang w:eastAsia="de-DE"/>
        </w:rPr>
        <w:t>Initial</w:t>
      </w:r>
      <w:r w:rsidRPr="003452FC">
        <w:rPr>
          <w:rFonts w:eastAsiaTheme="minorHAnsi" w:cs="Tahoma"/>
        </w:rPr>
        <w:t xml:space="preserve"> Term applied to the </w:t>
      </w:r>
      <w:r>
        <w:rPr>
          <w:rFonts w:eastAsiaTheme="minorHAnsi" w:cs="Tahoma"/>
        </w:rPr>
        <w:t xml:space="preserve">Compliance Cloud </w:t>
      </w:r>
      <w:r w:rsidRPr="003452FC">
        <w:rPr>
          <w:rFonts w:eastAsiaTheme="minorHAnsi" w:cs="Tahoma"/>
        </w:rPr>
        <w:t xml:space="preserve">Services procured in this Order shall be </w:t>
      </w:r>
      <w:r w:rsidR="00424ABD" w:rsidRPr="000710D7">
        <w:rPr>
          <w:rFonts w:cs="Arial"/>
          <w:szCs w:val="20"/>
          <w:lang w:eastAsia="de-DE"/>
        </w:rPr>
        <w:t>[</w:t>
      </w:r>
      <w:r w:rsidR="00424ABD" w:rsidRPr="00D60B50">
        <w:rPr>
          <w:rFonts w:cs="Arial"/>
          <w:szCs w:val="20"/>
          <w:highlight w:val="yellow"/>
          <w:lang w:eastAsia="de-DE"/>
        </w:rPr>
        <w:t>three (3) years</w:t>
      </w:r>
      <w:r w:rsidR="00424ABD" w:rsidRPr="000710D7">
        <w:rPr>
          <w:rFonts w:cs="Arial"/>
          <w:szCs w:val="20"/>
          <w:lang w:eastAsia="de-DE"/>
        </w:rPr>
        <w:t xml:space="preserve">] </w:t>
      </w:r>
      <w:r w:rsidR="00AA6D8C">
        <w:rPr>
          <w:rFonts w:eastAsiaTheme="minorHAnsi" w:cs="Tahoma"/>
        </w:rPr>
        <w:t>commencing from the Service Commencement Date</w:t>
      </w:r>
      <w:r w:rsidRPr="003452FC">
        <w:rPr>
          <w:rFonts w:eastAsiaTheme="minorHAnsi" w:cs="Tahoma"/>
        </w:rPr>
        <w:t xml:space="preserve">. </w:t>
      </w:r>
    </w:p>
    <w:p w14:paraId="5E0A57CD" w14:textId="0E3B946B" w:rsidR="00F56A6D" w:rsidRPr="002E556A" w:rsidRDefault="00F56A6D" w:rsidP="0079725C">
      <w:pPr>
        <w:pStyle w:val="ListParagraph"/>
        <w:numPr>
          <w:ilvl w:val="1"/>
          <w:numId w:val="8"/>
        </w:numPr>
        <w:ind w:left="425" w:right="272" w:hanging="425"/>
        <w:contextualSpacing w:val="0"/>
        <w:rPr>
          <w:rFonts w:cs="Arial"/>
          <w:szCs w:val="20"/>
          <w:lang w:eastAsia="de-DE"/>
        </w:rPr>
      </w:pPr>
      <w:r w:rsidRPr="002E556A">
        <w:rPr>
          <w:rFonts w:cs="Arial"/>
          <w:szCs w:val="20"/>
          <w:lang w:eastAsia="de-DE"/>
        </w:rPr>
        <w:lastRenderedPageBreak/>
        <w:t>The Customer seeks to procure the below Services in accordance with this Agreement:</w:t>
      </w:r>
    </w:p>
    <w:tbl>
      <w:tblPr>
        <w:tblStyle w:val="TableGrid"/>
        <w:tblW w:w="0" w:type="auto"/>
        <w:jc w:val="center"/>
        <w:tblLook w:val="04A0" w:firstRow="1" w:lastRow="0" w:firstColumn="1" w:lastColumn="0" w:noHBand="0" w:noVBand="1"/>
      </w:tblPr>
      <w:tblGrid>
        <w:gridCol w:w="2408"/>
        <w:gridCol w:w="7777"/>
      </w:tblGrid>
      <w:tr w:rsidR="00F56A6D" w:rsidRPr="001C61CC" w14:paraId="55704B06" w14:textId="77777777" w:rsidTr="000710D7">
        <w:trPr>
          <w:jc w:val="center"/>
        </w:trPr>
        <w:tc>
          <w:tcPr>
            <w:tcW w:w="10201" w:type="dxa"/>
            <w:gridSpan w:val="2"/>
            <w:shd w:val="clear" w:color="auto" w:fill="BF9BFF"/>
          </w:tcPr>
          <w:p w14:paraId="4DD73DF2" w14:textId="77777777" w:rsidR="00F56A6D" w:rsidRPr="00962B9A" w:rsidRDefault="00F56A6D" w:rsidP="007F51CA">
            <w:pPr>
              <w:jc w:val="center"/>
              <w:rPr>
                <w:rFonts w:eastAsia="Calibri" w:cs="Arial"/>
                <w:b/>
                <w:bCs/>
                <w:sz w:val="24"/>
                <w:lang w:eastAsia="en-GB"/>
              </w:rPr>
            </w:pPr>
            <w:r w:rsidRPr="00962B9A">
              <w:rPr>
                <w:rFonts w:eastAsia="Calibri" w:cs="Arial"/>
                <w:b/>
                <w:bCs/>
                <w:sz w:val="22"/>
                <w:szCs w:val="22"/>
                <w:lang w:eastAsia="en-GB"/>
              </w:rPr>
              <w:t>Services</w:t>
            </w:r>
          </w:p>
        </w:tc>
      </w:tr>
      <w:tr w:rsidR="00F56A6D" w:rsidRPr="00E202C9" w14:paraId="51B640ED" w14:textId="77777777" w:rsidTr="000710D7">
        <w:trPr>
          <w:trHeight w:val="300"/>
          <w:jc w:val="center"/>
        </w:trPr>
        <w:tc>
          <w:tcPr>
            <w:tcW w:w="2411" w:type="dxa"/>
            <w:vAlign w:val="center"/>
          </w:tcPr>
          <w:p w14:paraId="4FFB046A" w14:textId="77777777" w:rsidR="00F56A6D" w:rsidRPr="00B16FCE" w:rsidRDefault="00F56A6D" w:rsidP="00482634">
            <w:pPr>
              <w:tabs>
                <w:tab w:val="left" w:pos="0"/>
                <w:tab w:val="left" w:pos="4500"/>
              </w:tabs>
              <w:ind w:right="-28"/>
              <w:jc w:val="center"/>
              <w:rPr>
                <w:rFonts w:cs="Arial"/>
                <w:b/>
                <w:bCs/>
                <w:color w:val="000000" w:themeColor="text1"/>
                <w:szCs w:val="20"/>
              </w:rPr>
            </w:pPr>
            <w:r w:rsidRPr="00B16FCE">
              <w:rPr>
                <w:rFonts w:cs="Arial"/>
                <w:b/>
                <w:bCs/>
                <w:color w:val="000000" w:themeColor="text1"/>
                <w:szCs w:val="20"/>
              </w:rPr>
              <w:t>Qty</w:t>
            </w:r>
          </w:p>
        </w:tc>
        <w:tc>
          <w:tcPr>
            <w:tcW w:w="7790" w:type="dxa"/>
            <w:vAlign w:val="center"/>
          </w:tcPr>
          <w:p w14:paraId="6BE52B2D" w14:textId="4C053B94" w:rsidR="00F56A6D" w:rsidRPr="00B16FCE" w:rsidRDefault="00F56A6D" w:rsidP="34CB4EF6">
            <w:pPr>
              <w:tabs>
                <w:tab w:val="left" w:pos="540"/>
                <w:tab w:val="left" w:pos="4500"/>
              </w:tabs>
              <w:ind w:right="-28"/>
              <w:jc w:val="center"/>
              <w:rPr>
                <w:rFonts w:cs="Arial"/>
                <w:b/>
                <w:bCs/>
                <w:color w:val="000000" w:themeColor="text1"/>
              </w:rPr>
            </w:pPr>
            <w:r w:rsidRPr="34CB4EF6">
              <w:rPr>
                <w:rFonts w:cs="Arial"/>
                <w:b/>
                <w:bCs/>
                <w:color w:val="000000" w:themeColor="text1"/>
              </w:rPr>
              <w:t>Description of goods/Services</w:t>
            </w:r>
          </w:p>
        </w:tc>
      </w:tr>
      <w:tr w:rsidR="00F56A6D" w:rsidRPr="001C61CC" w14:paraId="2170F3CA" w14:textId="77777777" w:rsidTr="000710D7">
        <w:trPr>
          <w:trHeight w:val="300"/>
          <w:jc w:val="center"/>
        </w:trPr>
        <w:tc>
          <w:tcPr>
            <w:tcW w:w="2411" w:type="dxa"/>
            <w:vAlign w:val="center"/>
          </w:tcPr>
          <w:p w14:paraId="57E5AD5F" w14:textId="77777777" w:rsidR="00F56A6D" w:rsidRPr="00962B9A" w:rsidRDefault="00F56A6D" w:rsidP="34CB4EF6">
            <w:pPr>
              <w:tabs>
                <w:tab w:val="left" w:pos="540"/>
                <w:tab w:val="left" w:pos="4500"/>
              </w:tabs>
              <w:ind w:left="540" w:right="-28"/>
              <w:jc w:val="center"/>
              <w:rPr>
                <w:rFonts w:cs="Arial"/>
                <w:color w:val="000000" w:themeColor="text1"/>
              </w:rPr>
            </w:pPr>
          </w:p>
        </w:tc>
        <w:tc>
          <w:tcPr>
            <w:tcW w:w="7790" w:type="dxa"/>
            <w:vAlign w:val="center"/>
          </w:tcPr>
          <w:p w14:paraId="2138F738" w14:textId="145CF4BD" w:rsidR="00F56A6D" w:rsidRPr="00C3242F" w:rsidRDefault="00CC2262" w:rsidP="34CB4EF6">
            <w:pPr>
              <w:widowControl w:val="0"/>
              <w:tabs>
                <w:tab w:val="left" w:pos="540"/>
                <w:tab w:val="left" w:pos="4500"/>
              </w:tabs>
              <w:overflowPunct w:val="0"/>
              <w:autoSpaceDE w:val="0"/>
              <w:autoSpaceDN w:val="0"/>
              <w:adjustRightInd w:val="0"/>
              <w:spacing w:before="0" w:after="0" w:line="240" w:lineRule="auto"/>
              <w:ind w:right="-28"/>
              <w:jc w:val="center"/>
              <w:textAlignment w:val="baseline"/>
              <w:rPr>
                <w:rFonts w:cs="Arial"/>
                <w:color w:val="000000" w:themeColor="text1"/>
                <w:highlight w:val="green"/>
              </w:rPr>
            </w:pPr>
            <w:r w:rsidRPr="00C3242F">
              <w:rPr>
                <w:rFonts w:cs="Arial"/>
                <w:color w:val="000000" w:themeColor="text1"/>
                <w:highlight w:val="green"/>
              </w:rPr>
              <w:t>Example:  Where completing a Data Migration</w:t>
            </w:r>
            <w:r w:rsidR="009A773E" w:rsidRPr="00C3242F">
              <w:rPr>
                <w:rFonts w:cs="Arial"/>
                <w:color w:val="000000" w:themeColor="text1"/>
                <w:highlight w:val="green"/>
              </w:rPr>
              <w:t xml:space="preserve"> ensure you capture in here the amount of data scoped and costed to be migrated. </w:t>
            </w:r>
          </w:p>
        </w:tc>
      </w:tr>
      <w:tr w:rsidR="00F56A6D" w:rsidRPr="001C61CC" w14:paraId="685542EB" w14:textId="77777777" w:rsidTr="000710D7">
        <w:trPr>
          <w:trHeight w:val="300"/>
          <w:jc w:val="center"/>
        </w:trPr>
        <w:tc>
          <w:tcPr>
            <w:tcW w:w="2411" w:type="dxa"/>
            <w:vAlign w:val="center"/>
          </w:tcPr>
          <w:p w14:paraId="05455B10" w14:textId="77777777" w:rsidR="00F56A6D" w:rsidRPr="00962B9A" w:rsidRDefault="00F56A6D" w:rsidP="34CB4EF6">
            <w:pPr>
              <w:tabs>
                <w:tab w:val="left" w:pos="540"/>
                <w:tab w:val="left" w:pos="4500"/>
              </w:tabs>
              <w:ind w:left="540" w:right="-28"/>
              <w:jc w:val="center"/>
              <w:rPr>
                <w:rFonts w:cs="Arial"/>
                <w:color w:val="000000" w:themeColor="text1"/>
              </w:rPr>
            </w:pPr>
          </w:p>
        </w:tc>
        <w:tc>
          <w:tcPr>
            <w:tcW w:w="7790" w:type="dxa"/>
            <w:vAlign w:val="center"/>
          </w:tcPr>
          <w:p w14:paraId="50C31DA6" w14:textId="77777777" w:rsidR="00F56A6D" w:rsidRPr="00BF316E" w:rsidRDefault="00F56A6D" w:rsidP="34CB4EF6">
            <w:pPr>
              <w:tabs>
                <w:tab w:val="left" w:pos="540"/>
                <w:tab w:val="left" w:pos="4500"/>
              </w:tabs>
              <w:ind w:right="-28"/>
              <w:jc w:val="center"/>
              <w:rPr>
                <w:rFonts w:cs="Arial"/>
                <w:i/>
                <w:iCs/>
                <w:color w:val="000000" w:themeColor="text1"/>
              </w:rPr>
            </w:pPr>
          </w:p>
        </w:tc>
      </w:tr>
      <w:tr w:rsidR="00F56A6D" w:rsidRPr="001C61CC" w14:paraId="05E682B8" w14:textId="77777777" w:rsidTr="000710D7">
        <w:trPr>
          <w:trHeight w:val="300"/>
          <w:jc w:val="center"/>
        </w:trPr>
        <w:tc>
          <w:tcPr>
            <w:tcW w:w="2411" w:type="dxa"/>
            <w:shd w:val="clear" w:color="auto" w:fill="BF97FF"/>
            <w:vAlign w:val="center"/>
          </w:tcPr>
          <w:p w14:paraId="29F51481" w14:textId="77777777" w:rsidR="00F56A6D" w:rsidRPr="00B16FCE" w:rsidRDefault="00F56A6D" w:rsidP="00482634">
            <w:pPr>
              <w:tabs>
                <w:tab w:val="left" w:pos="0"/>
                <w:tab w:val="left" w:pos="4500"/>
              </w:tabs>
              <w:ind w:right="-28"/>
              <w:jc w:val="center"/>
              <w:rPr>
                <w:rFonts w:cs="Arial"/>
                <w:b/>
                <w:bCs/>
                <w:color w:val="000000" w:themeColor="text1"/>
                <w:szCs w:val="20"/>
              </w:rPr>
            </w:pPr>
            <w:r w:rsidRPr="00B16FCE">
              <w:rPr>
                <w:rFonts w:cs="Arial"/>
                <w:b/>
                <w:bCs/>
                <w:color w:val="000000" w:themeColor="text1"/>
                <w:szCs w:val="20"/>
              </w:rPr>
              <w:t>Qty (days)</w:t>
            </w:r>
          </w:p>
        </w:tc>
        <w:tc>
          <w:tcPr>
            <w:tcW w:w="7790" w:type="dxa"/>
            <w:shd w:val="clear" w:color="auto" w:fill="BF97FF"/>
            <w:vAlign w:val="center"/>
          </w:tcPr>
          <w:p w14:paraId="3A205841" w14:textId="77777777" w:rsidR="00F56A6D" w:rsidRPr="00B16FCE" w:rsidRDefault="00F56A6D" w:rsidP="34CB4EF6">
            <w:pPr>
              <w:tabs>
                <w:tab w:val="left" w:pos="540"/>
                <w:tab w:val="left" w:pos="4500"/>
              </w:tabs>
              <w:ind w:right="-28"/>
              <w:jc w:val="center"/>
              <w:rPr>
                <w:rFonts w:cs="Arial"/>
                <w:b/>
                <w:bCs/>
                <w:color w:val="000000" w:themeColor="text1"/>
              </w:rPr>
            </w:pPr>
            <w:r w:rsidRPr="34CB4EF6">
              <w:rPr>
                <w:rFonts w:cs="Arial"/>
                <w:b/>
                <w:bCs/>
                <w:color w:val="000000" w:themeColor="text1"/>
              </w:rPr>
              <w:t>Professional Services</w:t>
            </w:r>
          </w:p>
        </w:tc>
      </w:tr>
      <w:tr w:rsidR="00F56A6D" w:rsidRPr="001C61CC" w14:paraId="0FAF6679" w14:textId="77777777" w:rsidTr="000710D7">
        <w:trPr>
          <w:trHeight w:val="300"/>
          <w:jc w:val="center"/>
        </w:trPr>
        <w:tc>
          <w:tcPr>
            <w:tcW w:w="2411" w:type="dxa"/>
            <w:vAlign w:val="center"/>
          </w:tcPr>
          <w:p w14:paraId="77317CCB" w14:textId="77777777" w:rsidR="00F56A6D" w:rsidRPr="00962B9A" w:rsidRDefault="00F56A6D" w:rsidP="34CB4EF6">
            <w:pPr>
              <w:tabs>
                <w:tab w:val="left" w:pos="540"/>
                <w:tab w:val="left" w:pos="4500"/>
              </w:tabs>
              <w:ind w:left="540" w:right="-28"/>
              <w:jc w:val="center"/>
              <w:rPr>
                <w:rFonts w:cs="Arial"/>
                <w:color w:val="000000" w:themeColor="text1"/>
              </w:rPr>
            </w:pPr>
          </w:p>
        </w:tc>
        <w:tc>
          <w:tcPr>
            <w:tcW w:w="7790" w:type="dxa"/>
            <w:vAlign w:val="center"/>
          </w:tcPr>
          <w:p w14:paraId="408D818A" w14:textId="77777777" w:rsidR="00F56A6D" w:rsidRPr="00BF316E" w:rsidRDefault="00F56A6D" w:rsidP="34CB4EF6">
            <w:pPr>
              <w:tabs>
                <w:tab w:val="left" w:pos="540"/>
                <w:tab w:val="left" w:pos="4500"/>
              </w:tabs>
              <w:ind w:right="-28"/>
              <w:jc w:val="center"/>
              <w:rPr>
                <w:rFonts w:cs="Arial"/>
                <w:color w:val="000000" w:themeColor="text1"/>
              </w:rPr>
            </w:pPr>
          </w:p>
        </w:tc>
      </w:tr>
      <w:tr w:rsidR="00F56A6D" w:rsidRPr="003E62F6" w14:paraId="52AE0085" w14:textId="77777777" w:rsidTr="000710D7">
        <w:trPr>
          <w:trHeight w:val="300"/>
          <w:jc w:val="center"/>
        </w:trPr>
        <w:tc>
          <w:tcPr>
            <w:tcW w:w="2411" w:type="dxa"/>
            <w:shd w:val="clear" w:color="auto" w:fill="BF9BFF"/>
            <w:vAlign w:val="center"/>
          </w:tcPr>
          <w:p w14:paraId="56FAF38B" w14:textId="77777777" w:rsidR="00F56A6D" w:rsidRPr="00B16FCE" w:rsidRDefault="00F56A6D" w:rsidP="00482634">
            <w:pPr>
              <w:tabs>
                <w:tab w:val="left" w:pos="0"/>
                <w:tab w:val="left" w:pos="4500"/>
              </w:tabs>
              <w:ind w:right="-28"/>
              <w:jc w:val="center"/>
              <w:rPr>
                <w:rFonts w:cs="Arial"/>
                <w:b/>
                <w:bCs/>
                <w:color w:val="000000" w:themeColor="text1"/>
                <w:szCs w:val="20"/>
              </w:rPr>
            </w:pPr>
            <w:r w:rsidRPr="00B16FCE">
              <w:rPr>
                <w:rFonts w:cs="Arial"/>
                <w:b/>
                <w:bCs/>
                <w:color w:val="000000" w:themeColor="text1"/>
                <w:szCs w:val="20"/>
              </w:rPr>
              <w:t>Qty (months)</w:t>
            </w:r>
          </w:p>
        </w:tc>
        <w:tc>
          <w:tcPr>
            <w:tcW w:w="7790" w:type="dxa"/>
            <w:shd w:val="clear" w:color="auto" w:fill="BF9BFF"/>
            <w:vAlign w:val="center"/>
          </w:tcPr>
          <w:p w14:paraId="745DEF30" w14:textId="77777777" w:rsidR="00F56A6D" w:rsidRPr="00B16FCE" w:rsidRDefault="00F56A6D" w:rsidP="00482634">
            <w:pPr>
              <w:tabs>
                <w:tab w:val="left" w:pos="0"/>
                <w:tab w:val="left" w:pos="4500"/>
              </w:tabs>
              <w:ind w:right="-28"/>
              <w:jc w:val="center"/>
              <w:rPr>
                <w:rFonts w:cs="Arial"/>
                <w:b/>
                <w:bCs/>
                <w:color w:val="000000" w:themeColor="text1"/>
                <w:szCs w:val="20"/>
              </w:rPr>
            </w:pPr>
            <w:r w:rsidRPr="00B16FCE">
              <w:rPr>
                <w:rFonts w:cs="Arial"/>
                <w:b/>
                <w:bCs/>
                <w:color w:val="000000" w:themeColor="text1"/>
                <w:szCs w:val="20"/>
              </w:rPr>
              <w:t>Support Services</w:t>
            </w:r>
          </w:p>
        </w:tc>
      </w:tr>
      <w:tr w:rsidR="00F56A6D" w:rsidRPr="001C61CC" w14:paraId="34FA37CD" w14:textId="77777777" w:rsidTr="000710D7">
        <w:trPr>
          <w:jc w:val="center"/>
        </w:trPr>
        <w:tc>
          <w:tcPr>
            <w:tcW w:w="2411" w:type="dxa"/>
          </w:tcPr>
          <w:p w14:paraId="7856C05C" w14:textId="77777777" w:rsidR="00F56A6D" w:rsidRPr="00BF316E" w:rsidRDefault="00F56A6D" w:rsidP="007F51CA">
            <w:pPr>
              <w:tabs>
                <w:tab w:val="left" w:pos="540"/>
                <w:tab w:val="left" w:pos="4500"/>
              </w:tabs>
              <w:ind w:left="540" w:right="-28"/>
              <w:rPr>
                <w:rFonts w:cs="Arial"/>
                <w:color w:val="000000" w:themeColor="text1"/>
                <w:szCs w:val="20"/>
              </w:rPr>
            </w:pPr>
          </w:p>
        </w:tc>
        <w:tc>
          <w:tcPr>
            <w:tcW w:w="7790" w:type="dxa"/>
          </w:tcPr>
          <w:p w14:paraId="331E85A7" w14:textId="77777777" w:rsidR="00F56A6D" w:rsidRPr="00BF316E" w:rsidRDefault="00F56A6D" w:rsidP="007F51CA">
            <w:pPr>
              <w:tabs>
                <w:tab w:val="left" w:pos="540"/>
                <w:tab w:val="left" w:pos="4500"/>
              </w:tabs>
              <w:ind w:right="-28"/>
              <w:rPr>
                <w:rFonts w:cs="Arial"/>
                <w:color w:val="000000" w:themeColor="text1"/>
                <w:szCs w:val="20"/>
              </w:rPr>
            </w:pPr>
          </w:p>
        </w:tc>
      </w:tr>
    </w:tbl>
    <w:p w14:paraId="7E3B8F08" w14:textId="027C987A" w:rsidR="00F56A6D" w:rsidRDefault="00F56A6D" w:rsidP="0079725C">
      <w:pPr>
        <w:pStyle w:val="ListParagraph"/>
        <w:numPr>
          <w:ilvl w:val="1"/>
          <w:numId w:val="8"/>
        </w:numPr>
        <w:ind w:left="425" w:right="272" w:hanging="425"/>
        <w:contextualSpacing w:val="0"/>
        <w:rPr>
          <w:rFonts w:cs="Arial"/>
          <w:szCs w:val="20"/>
          <w:lang w:eastAsia="de-DE"/>
        </w:rPr>
      </w:pPr>
      <w:r w:rsidRPr="007E2BAD">
        <w:rPr>
          <w:rFonts w:cs="Arial"/>
          <w:szCs w:val="20"/>
          <w:lang w:eastAsia="de-DE"/>
        </w:rPr>
        <w:t xml:space="preserve">The above Services shall be provided in accordance with the third party </w:t>
      </w:r>
      <w:hyperlink r:id="rId11" w:history="1">
        <w:r w:rsidRPr="007C51BA">
          <w:rPr>
            <w:rStyle w:val="Hyperlink"/>
            <w:rFonts w:cs="Arial"/>
            <w:szCs w:val="20"/>
            <w:lang w:eastAsia="de-DE"/>
          </w:rPr>
          <w:t>EULA</w:t>
        </w:r>
      </w:hyperlink>
      <w:r w:rsidRPr="007E2BAD">
        <w:rPr>
          <w:rFonts w:cs="Arial"/>
          <w:szCs w:val="20"/>
          <w:lang w:eastAsia="de-DE"/>
        </w:rPr>
        <w:t xml:space="preserve"> </w:t>
      </w:r>
      <w:r w:rsidRPr="00B540B7">
        <w:rPr>
          <w:rFonts w:cs="Arial"/>
          <w:szCs w:val="20"/>
          <w:lang w:eastAsia="de-DE"/>
        </w:rPr>
        <w:t>which the Customer hereby agrees to execute and return to Kerv alongside this Order</w:t>
      </w:r>
      <w:r w:rsidR="00EB0A9C" w:rsidRPr="00B540B7">
        <w:rPr>
          <w:rFonts w:cs="Arial"/>
          <w:szCs w:val="20"/>
          <w:lang w:eastAsia="de-DE"/>
        </w:rPr>
        <w:t>, where such is required/requested</w:t>
      </w:r>
      <w:r w:rsidRPr="00B540B7">
        <w:rPr>
          <w:rFonts w:cs="Arial"/>
          <w:szCs w:val="20"/>
          <w:lang w:eastAsia="de-DE"/>
        </w:rPr>
        <w:t xml:space="preserve">.  </w:t>
      </w:r>
    </w:p>
    <w:p w14:paraId="57F26560" w14:textId="77777777" w:rsidR="000A0056" w:rsidRDefault="000A0056" w:rsidP="00EF1117">
      <w:pPr>
        <w:pStyle w:val="ListParagraph"/>
        <w:ind w:left="360"/>
        <w:rPr>
          <w:rFonts w:cstheme="majorBidi"/>
          <w:color w:val="7215C9"/>
          <w:sz w:val="24"/>
        </w:rPr>
      </w:pPr>
    </w:p>
    <w:p w14:paraId="04AA0919" w14:textId="7DA5AD32" w:rsidR="000A2870" w:rsidRPr="000A2870" w:rsidRDefault="000A2870" w:rsidP="00EF1117">
      <w:pPr>
        <w:pStyle w:val="ListParagraph"/>
        <w:ind w:left="360"/>
        <w:rPr>
          <w:rFonts w:cstheme="majorBidi"/>
          <w:color w:val="7215C9"/>
          <w:sz w:val="24"/>
        </w:rPr>
      </w:pPr>
      <w:r>
        <w:rPr>
          <w:rFonts w:cstheme="majorBidi"/>
          <w:color w:val="7215C9"/>
          <w:sz w:val="24"/>
        </w:rPr>
        <w:t>Mobile Voice Recording (MVR) / Message Capture</w:t>
      </w:r>
      <w:r w:rsidRPr="000A2870">
        <w:rPr>
          <w:rFonts w:cstheme="majorBidi"/>
          <w:color w:val="7215C9"/>
          <w:sz w:val="24"/>
        </w:rPr>
        <w:t xml:space="preserve"> </w:t>
      </w:r>
    </w:p>
    <w:p w14:paraId="5DFF9486" w14:textId="1CD7D13B" w:rsidR="0045694B" w:rsidRPr="0079725C" w:rsidRDefault="0045694B" w:rsidP="0079725C">
      <w:pPr>
        <w:pStyle w:val="ListParagraph"/>
        <w:numPr>
          <w:ilvl w:val="1"/>
          <w:numId w:val="8"/>
        </w:numPr>
        <w:ind w:left="425" w:right="272" w:hanging="425"/>
        <w:contextualSpacing w:val="0"/>
        <w:rPr>
          <w:rFonts w:eastAsiaTheme="minorHAnsi" w:cs="Tahoma"/>
        </w:rPr>
      </w:pPr>
      <w:r w:rsidRPr="000710D7">
        <w:rPr>
          <w:rFonts w:cs="Arial"/>
          <w:szCs w:val="20"/>
          <w:lang w:eastAsia="de-DE"/>
        </w:rPr>
        <w:t xml:space="preserve">The Initial Term applied to the </w:t>
      </w:r>
      <w:r w:rsidR="00070B06" w:rsidRPr="000710D7">
        <w:rPr>
          <w:rFonts w:cs="Arial"/>
          <w:szCs w:val="20"/>
          <w:lang w:eastAsia="de-DE"/>
        </w:rPr>
        <w:t xml:space="preserve">MVR /Message Capture </w:t>
      </w:r>
      <w:r w:rsidRPr="000710D7">
        <w:rPr>
          <w:rFonts w:cs="Arial"/>
          <w:szCs w:val="20"/>
          <w:lang w:eastAsia="de-DE"/>
        </w:rPr>
        <w:t xml:space="preserve">Services procured in this Order shall be </w:t>
      </w:r>
      <w:r w:rsidR="000D39D7" w:rsidRPr="000710D7">
        <w:rPr>
          <w:rFonts w:cs="Arial"/>
          <w:szCs w:val="20"/>
          <w:lang w:eastAsia="de-DE"/>
        </w:rPr>
        <w:t>[</w:t>
      </w:r>
      <w:r w:rsidRPr="00D60B50">
        <w:rPr>
          <w:rFonts w:cs="Arial"/>
          <w:szCs w:val="20"/>
          <w:highlight w:val="yellow"/>
          <w:lang w:eastAsia="de-DE"/>
        </w:rPr>
        <w:t>t</w:t>
      </w:r>
      <w:r w:rsidR="00801508" w:rsidRPr="00D60B50">
        <w:rPr>
          <w:rFonts w:cs="Arial"/>
          <w:szCs w:val="20"/>
          <w:highlight w:val="yellow"/>
          <w:lang w:eastAsia="de-DE"/>
        </w:rPr>
        <w:t>hree</w:t>
      </w:r>
      <w:r w:rsidRPr="00D60B50">
        <w:rPr>
          <w:rFonts w:cs="Arial"/>
          <w:szCs w:val="20"/>
          <w:highlight w:val="yellow"/>
          <w:lang w:eastAsia="de-DE"/>
        </w:rPr>
        <w:t xml:space="preserve"> (</w:t>
      </w:r>
      <w:r w:rsidR="00801508" w:rsidRPr="00D60B50">
        <w:rPr>
          <w:rFonts w:cs="Arial"/>
          <w:szCs w:val="20"/>
          <w:highlight w:val="yellow"/>
          <w:lang w:eastAsia="de-DE"/>
        </w:rPr>
        <w:t>3</w:t>
      </w:r>
      <w:r w:rsidRPr="00D60B50">
        <w:rPr>
          <w:rFonts w:cs="Arial"/>
          <w:szCs w:val="20"/>
          <w:highlight w:val="yellow"/>
          <w:lang w:eastAsia="de-DE"/>
        </w:rPr>
        <w:t>)</w:t>
      </w:r>
      <w:r w:rsidR="000108F7" w:rsidRPr="00D60B50">
        <w:rPr>
          <w:rFonts w:cs="Arial"/>
          <w:szCs w:val="20"/>
          <w:highlight w:val="yellow"/>
          <w:lang w:eastAsia="de-DE"/>
        </w:rPr>
        <w:t xml:space="preserve"> years</w:t>
      </w:r>
      <w:r w:rsidR="000D39D7" w:rsidRPr="000710D7">
        <w:rPr>
          <w:rFonts w:cs="Arial"/>
          <w:szCs w:val="20"/>
          <w:lang w:eastAsia="de-DE"/>
        </w:rPr>
        <w:t>]</w:t>
      </w:r>
      <w:r w:rsidRPr="000710D7">
        <w:rPr>
          <w:rFonts w:cs="Arial"/>
          <w:szCs w:val="20"/>
          <w:lang w:eastAsia="de-DE"/>
        </w:rPr>
        <w:t xml:space="preserve"> commencing from the </w:t>
      </w:r>
      <w:r w:rsidR="004A175C" w:rsidRPr="000710D7">
        <w:rPr>
          <w:rFonts w:cs="Arial"/>
          <w:szCs w:val="20"/>
          <w:lang w:eastAsia="de-DE"/>
        </w:rPr>
        <w:t>Service Commencement D</w:t>
      </w:r>
      <w:r w:rsidRPr="000710D7">
        <w:rPr>
          <w:rFonts w:cs="Arial"/>
          <w:szCs w:val="20"/>
          <w:lang w:eastAsia="de-DE"/>
        </w:rPr>
        <w:t>ate</w:t>
      </w:r>
      <w:r w:rsidR="005A6CCA" w:rsidRPr="000710D7">
        <w:rPr>
          <w:rFonts w:cs="Arial"/>
          <w:szCs w:val="20"/>
          <w:lang w:eastAsia="de-DE"/>
        </w:rPr>
        <w:t>;</w:t>
      </w:r>
      <w:r w:rsidRPr="000710D7">
        <w:rPr>
          <w:rFonts w:cs="Arial"/>
          <w:szCs w:val="20"/>
          <w:lang w:eastAsia="de-DE"/>
        </w:rPr>
        <w:t xml:space="preserve"> </w:t>
      </w:r>
      <w:r w:rsidR="004A175C" w:rsidRPr="000710D7">
        <w:rPr>
          <w:rFonts w:cs="Arial"/>
          <w:szCs w:val="20"/>
          <w:lang w:eastAsia="de-DE"/>
        </w:rPr>
        <w:t xml:space="preserve">or </w:t>
      </w:r>
      <w:r w:rsidR="000108F7" w:rsidRPr="000710D7">
        <w:rPr>
          <w:rFonts w:cs="Arial"/>
          <w:szCs w:val="20"/>
          <w:lang w:eastAsia="de-DE"/>
        </w:rPr>
        <w:t xml:space="preserve">where the Initial Term is not stated herein, </w:t>
      </w:r>
      <w:r w:rsidR="000108F7" w:rsidRPr="0079725C">
        <w:rPr>
          <w:rFonts w:eastAsiaTheme="minorHAnsi" w:cs="Tahoma"/>
        </w:rPr>
        <w:t>such shall be as s</w:t>
      </w:r>
      <w:r w:rsidR="00BF21B2" w:rsidRPr="0079725C">
        <w:rPr>
          <w:rFonts w:eastAsiaTheme="minorHAnsi" w:cs="Tahoma"/>
        </w:rPr>
        <w:t xml:space="preserve">et out in the </w:t>
      </w:r>
      <w:r w:rsidR="002874E4" w:rsidRPr="0079725C">
        <w:rPr>
          <w:rFonts w:eastAsiaTheme="minorHAnsi" w:cs="Tahoma"/>
        </w:rPr>
        <w:t xml:space="preserve">appropriate </w:t>
      </w:r>
      <w:r w:rsidR="00AA34B6" w:rsidRPr="0079725C">
        <w:rPr>
          <w:rFonts w:eastAsiaTheme="minorHAnsi" w:cs="Tahoma"/>
        </w:rPr>
        <w:t>Service s</w:t>
      </w:r>
      <w:r w:rsidR="00BF21B2" w:rsidRPr="0079725C">
        <w:rPr>
          <w:rFonts w:eastAsiaTheme="minorHAnsi" w:cs="Tahoma"/>
        </w:rPr>
        <w:t>chedule</w:t>
      </w:r>
      <w:r w:rsidRPr="0079725C">
        <w:rPr>
          <w:rFonts w:eastAsiaTheme="minorHAnsi" w:cs="Tahoma"/>
        </w:rPr>
        <w:t xml:space="preserve">. </w:t>
      </w:r>
    </w:p>
    <w:p w14:paraId="0B2D7985" w14:textId="09D198F7" w:rsidR="0045694B" w:rsidRPr="0079725C" w:rsidRDefault="0045694B" w:rsidP="0079725C">
      <w:pPr>
        <w:pStyle w:val="ListParagraph"/>
        <w:numPr>
          <w:ilvl w:val="1"/>
          <w:numId w:val="8"/>
        </w:numPr>
        <w:ind w:left="425" w:right="272" w:hanging="425"/>
        <w:contextualSpacing w:val="0"/>
        <w:rPr>
          <w:rFonts w:eastAsiaTheme="minorHAnsi" w:cs="Tahoma"/>
        </w:rPr>
      </w:pPr>
      <w:r w:rsidRPr="0079725C">
        <w:rPr>
          <w:rFonts w:eastAsiaTheme="minorHAnsi" w:cs="Tahoma"/>
        </w:rPr>
        <w:t>After the Initial Term</w:t>
      </w:r>
      <w:r w:rsidR="00AA34B6" w:rsidRPr="0079725C">
        <w:rPr>
          <w:rFonts w:eastAsiaTheme="minorHAnsi" w:cs="Tahoma"/>
        </w:rPr>
        <w:t>,</w:t>
      </w:r>
      <w:r w:rsidRPr="0079725C">
        <w:rPr>
          <w:rFonts w:eastAsiaTheme="minorHAnsi" w:cs="Tahoma"/>
        </w:rPr>
        <w:t xml:space="preserve"> this Agreement will </w:t>
      </w:r>
      <w:r w:rsidR="00074822" w:rsidRPr="0079725C">
        <w:rPr>
          <w:rFonts w:eastAsiaTheme="minorHAnsi" w:cs="Tahoma"/>
        </w:rPr>
        <w:t>automatically renew</w:t>
      </w:r>
      <w:r w:rsidR="00B966B4" w:rsidRPr="0079725C">
        <w:rPr>
          <w:rFonts w:eastAsiaTheme="minorHAnsi" w:cs="Tahoma"/>
        </w:rPr>
        <w:t xml:space="preserve"> in twelve (12) month periods</w:t>
      </w:r>
      <w:r w:rsidRPr="0079725C">
        <w:rPr>
          <w:rFonts w:eastAsiaTheme="minorHAnsi" w:cs="Tahoma"/>
        </w:rPr>
        <w:t xml:space="preserve">; unless and until terminated in accordance with this </w:t>
      </w:r>
      <w:r w:rsidRPr="00D60B50">
        <w:rPr>
          <w:rFonts w:eastAsiaTheme="minorHAnsi" w:cs="Tahoma"/>
        </w:rPr>
        <w:t>Agreement (the “</w:t>
      </w:r>
      <w:r w:rsidRPr="00D60B50">
        <w:rPr>
          <w:rFonts w:eastAsiaTheme="minorHAnsi" w:cs="Tahoma"/>
          <w:b/>
          <w:bCs/>
        </w:rPr>
        <w:t>Term</w:t>
      </w:r>
      <w:r w:rsidRPr="00D60B50">
        <w:rPr>
          <w:rFonts w:eastAsiaTheme="minorHAnsi" w:cs="Tahoma"/>
        </w:rPr>
        <w:t>”).</w:t>
      </w:r>
    </w:p>
    <w:p w14:paraId="2233E852" w14:textId="36EF08B3" w:rsidR="008B478D" w:rsidRPr="0079725C" w:rsidRDefault="008B478D" w:rsidP="0079725C">
      <w:pPr>
        <w:pStyle w:val="ListParagraph"/>
        <w:numPr>
          <w:ilvl w:val="1"/>
          <w:numId w:val="8"/>
        </w:numPr>
        <w:ind w:left="425" w:right="272" w:hanging="425"/>
        <w:contextualSpacing w:val="0"/>
        <w:rPr>
          <w:rFonts w:eastAsiaTheme="minorHAnsi" w:cs="Tahoma"/>
        </w:rPr>
      </w:pPr>
      <w:r w:rsidRPr="0079725C">
        <w:rPr>
          <w:rFonts w:eastAsiaTheme="minorHAnsi" w:cs="Tahoma"/>
        </w:rPr>
        <w:t>The Customer seeks to procure the below Services in accordance with this Agreement:</w:t>
      </w:r>
    </w:p>
    <w:tbl>
      <w:tblPr>
        <w:tblStyle w:val="TableGrid"/>
        <w:tblW w:w="0" w:type="auto"/>
        <w:jc w:val="center"/>
        <w:tblLook w:val="04A0" w:firstRow="1" w:lastRow="0" w:firstColumn="1" w:lastColumn="0" w:noHBand="0" w:noVBand="1"/>
      </w:tblPr>
      <w:tblGrid>
        <w:gridCol w:w="4031"/>
        <w:gridCol w:w="6029"/>
      </w:tblGrid>
      <w:tr w:rsidR="008B478D" w:rsidRPr="001C61CC" w14:paraId="6E744B5B" w14:textId="77777777" w:rsidTr="000710D7">
        <w:trPr>
          <w:jc w:val="center"/>
        </w:trPr>
        <w:tc>
          <w:tcPr>
            <w:tcW w:w="10060" w:type="dxa"/>
            <w:gridSpan w:val="2"/>
            <w:shd w:val="clear" w:color="auto" w:fill="BF9BFF"/>
          </w:tcPr>
          <w:p w14:paraId="3C6449E9" w14:textId="77777777" w:rsidR="008B478D" w:rsidRPr="003452FC" w:rsidRDefault="008B478D">
            <w:pPr>
              <w:jc w:val="center"/>
              <w:rPr>
                <w:rFonts w:cs="Arial"/>
                <w:b/>
                <w:bCs/>
                <w:lang w:eastAsia="en-GB"/>
              </w:rPr>
            </w:pPr>
            <w:r w:rsidRPr="003452FC">
              <w:rPr>
                <w:rFonts w:cs="Arial"/>
                <w:b/>
                <w:bCs/>
                <w:lang w:eastAsia="en-GB"/>
              </w:rPr>
              <w:t>Services</w:t>
            </w:r>
          </w:p>
        </w:tc>
      </w:tr>
      <w:tr w:rsidR="008B478D" w:rsidRPr="001C61CC" w14:paraId="385382FF" w14:textId="77777777" w:rsidTr="000710D7">
        <w:trPr>
          <w:jc w:val="center"/>
        </w:trPr>
        <w:tc>
          <w:tcPr>
            <w:tcW w:w="4031" w:type="dxa"/>
          </w:tcPr>
          <w:p w14:paraId="7E7BC87B" w14:textId="6D2788E5" w:rsidR="008B478D" w:rsidRPr="003452FC" w:rsidRDefault="008B478D">
            <w:pPr>
              <w:tabs>
                <w:tab w:val="left" w:pos="540"/>
                <w:tab w:val="left" w:pos="4500"/>
              </w:tabs>
              <w:ind w:left="540" w:right="-28"/>
              <w:rPr>
                <w:rFonts w:cs="Arial"/>
                <w:color w:val="000000" w:themeColor="text1"/>
                <w:szCs w:val="20"/>
              </w:rPr>
            </w:pPr>
            <w:r w:rsidRPr="003452FC">
              <w:rPr>
                <w:rFonts w:cs="Arial"/>
                <w:color w:val="000000" w:themeColor="text1"/>
                <w:szCs w:val="20"/>
              </w:rPr>
              <w:t>Service</w:t>
            </w:r>
            <w:r w:rsidR="00F863C9">
              <w:rPr>
                <w:rFonts w:cs="Arial"/>
                <w:color w:val="000000" w:themeColor="text1"/>
                <w:szCs w:val="20"/>
              </w:rPr>
              <w:t>s</w:t>
            </w:r>
            <w:r w:rsidRPr="003452FC">
              <w:rPr>
                <w:rFonts w:cs="Arial"/>
                <w:color w:val="000000" w:themeColor="text1"/>
                <w:szCs w:val="20"/>
              </w:rPr>
              <w:t xml:space="preserve"> </w:t>
            </w:r>
          </w:p>
        </w:tc>
        <w:tc>
          <w:tcPr>
            <w:tcW w:w="6029" w:type="dxa"/>
          </w:tcPr>
          <w:p w14:paraId="38312916" w14:textId="79B78D61" w:rsidR="00D7453C" w:rsidRPr="00D60B50" w:rsidRDefault="00D7453C" w:rsidP="008B478D">
            <w:pPr>
              <w:pStyle w:val="ListParagraph"/>
              <w:widowControl w:val="0"/>
              <w:numPr>
                <w:ilvl w:val="0"/>
                <w:numId w:val="3"/>
              </w:numPr>
              <w:tabs>
                <w:tab w:val="left" w:pos="540"/>
                <w:tab w:val="left" w:pos="4500"/>
              </w:tabs>
              <w:overflowPunct w:val="0"/>
              <w:autoSpaceDE w:val="0"/>
              <w:autoSpaceDN w:val="0"/>
              <w:adjustRightInd w:val="0"/>
              <w:spacing w:before="0" w:after="0" w:line="240" w:lineRule="auto"/>
              <w:ind w:left="720" w:right="-28"/>
              <w:jc w:val="both"/>
              <w:textAlignment w:val="baseline"/>
              <w:rPr>
                <w:rFonts w:cs="Arial"/>
                <w:iCs/>
                <w:color w:val="000000" w:themeColor="text1"/>
                <w:highlight w:val="yellow"/>
              </w:rPr>
            </w:pPr>
            <w:r w:rsidRPr="00D60B50">
              <w:rPr>
                <w:rFonts w:cs="Arial"/>
                <w:iCs/>
                <w:color w:val="000000" w:themeColor="text1"/>
                <w:highlight w:val="yellow"/>
              </w:rPr>
              <w:t>M</w:t>
            </w:r>
            <w:r w:rsidR="00D24A3B" w:rsidRPr="00D60B50">
              <w:rPr>
                <w:rFonts w:cs="Arial"/>
                <w:iCs/>
                <w:color w:val="000000" w:themeColor="text1"/>
                <w:highlight w:val="yellow"/>
              </w:rPr>
              <w:t xml:space="preserve">obile </w:t>
            </w:r>
            <w:r w:rsidRPr="00D60B50">
              <w:rPr>
                <w:rFonts w:cs="Arial"/>
                <w:iCs/>
                <w:color w:val="000000" w:themeColor="text1"/>
                <w:highlight w:val="yellow"/>
              </w:rPr>
              <w:t>V</w:t>
            </w:r>
            <w:r w:rsidR="00D24A3B" w:rsidRPr="00D60B50">
              <w:rPr>
                <w:rFonts w:cs="Arial"/>
                <w:iCs/>
                <w:color w:val="000000" w:themeColor="text1"/>
                <w:highlight w:val="yellow"/>
              </w:rPr>
              <w:t xml:space="preserve">oice </w:t>
            </w:r>
            <w:r w:rsidRPr="00D60B50">
              <w:rPr>
                <w:rFonts w:cs="Arial"/>
                <w:iCs/>
                <w:color w:val="000000" w:themeColor="text1"/>
                <w:highlight w:val="yellow"/>
              </w:rPr>
              <w:t>R</w:t>
            </w:r>
            <w:r w:rsidR="00D24A3B" w:rsidRPr="00D60B50">
              <w:rPr>
                <w:rFonts w:cs="Arial"/>
                <w:iCs/>
                <w:color w:val="000000" w:themeColor="text1"/>
                <w:highlight w:val="yellow"/>
              </w:rPr>
              <w:t>ecording</w:t>
            </w:r>
          </w:p>
          <w:p w14:paraId="7FC30588" w14:textId="230C9F3F" w:rsidR="0088178C" w:rsidRPr="00D60B50" w:rsidRDefault="0088178C" w:rsidP="008B478D">
            <w:pPr>
              <w:pStyle w:val="ListParagraph"/>
              <w:widowControl w:val="0"/>
              <w:numPr>
                <w:ilvl w:val="0"/>
                <w:numId w:val="3"/>
              </w:numPr>
              <w:tabs>
                <w:tab w:val="left" w:pos="540"/>
                <w:tab w:val="left" w:pos="4500"/>
              </w:tabs>
              <w:overflowPunct w:val="0"/>
              <w:autoSpaceDE w:val="0"/>
              <w:autoSpaceDN w:val="0"/>
              <w:adjustRightInd w:val="0"/>
              <w:spacing w:before="0" w:after="0" w:line="240" w:lineRule="auto"/>
              <w:ind w:left="720" w:right="-28"/>
              <w:jc w:val="both"/>
              <w:textAlignment w:val="baseline"/>
              <w:rPr>
                <w:rFonts w:cs="Arial"/>
                <w:iCs/>
                <w:color w:val="000000" w:themeColor="text1"/>
                <w:highlight w:val="yellow"/>
              </w:rPr>
            </w:pPr>
            <w:r w:rsidRPr="00D60B50">
              <w:rPr>
                <w:rFonts w:cs="Arial"/>
                <w:iCs/>
                <w:color w:val="000000" w:themeColor="text1"/>
                <w:highlight w:val="yellow"/>
              </w:rPr>
              <w:t>Mobile Voice Recording and Storage Services</w:t>
            </w:r>
          </w:p>
          <w:p w14:paraId="6DC72292" w14:textId="7F65CEFF" w:rsidR="008B478D" w:rsidRPr="00D60B50" w:rsidRDefault="008B478D" w:rsidP="008B478D">
            <w:pPr>
              <w:pStyle w:val="ListParagraph"/>
              <w:widowControl w:val="0"/>
              <w:numPr>
                <w:ilvl w:val="0"/>
                <w:numId w:val="3"/>
              </w:numPr>
              <w:tabs>
                <w:tab w:val="left" w:pos="540"/>
                <w:tab w:val="left" w:pos="4500"/>
              </w:tabs>
              <w:overflowPunct w:val="0"/>
              <w:autoSpaceDE w:val="0"/>
              <w:autoSpaceDN w:val="0"/>
              <w:adjustRightInd w:val="0"/>
              <w:spacing w:before="0" w:after="0" w:line="240" w:lineRule="auto"/>
              <w:ind w:left="720" w:right="-28"/>
              <w:jc w:val="both"/>
              <w:textAlignment w:val="baseline"/>
              <w:rPr>
                <w:rFonts w:cs="Arial"/>
                <w:iCs/>
                <w:color w:val="000000" w:themeColor="text1"/>
                <w:highlight w:val="yellow"/>
              </w:rPr>
            </w:pPr>
            <w:r w:rsidRPr="00D60B50">
              <w:rPr>
                <w:rFonts w:cs="Arial"/>
                <w:iCs/>
                <w:color w:val="000000" w:themeColor="text1"/>
                <w:highlight w:val="yellow"/>
              </w:rPr>
              <w:t>M</w:t>
            </w:r>
            <w:r w:rsidR="00E82010" w:rsidRPr="00D60B50">
              <w:rPr>
                <w:rFonts w:cs="Arial"/>
                <w:iCs/>
                <w:color w:val="000000" w:themeColor="text1"/>
                <w:highlight w:val="yellow"/>
              </w:rPr>
              <w:t>essage</w:t>
            </w:r>
            <w:r w:rsidRPr="00D60B50">
              <w:rPr>
                <w:rFonts w:cs="Arial"/>
                <w:iCs/>
                <w:color w:val="000000" w:themeColor="text1"/>
                <w:highlight w:val="yellow"/>
              </w:rPr>
              <w:t xml:space="preserve"> Capture Services </w:t>
            </w:r>
          </w:p>
          <w:p w14:paraId="0B86400A" w14:textId="422CFEA6" w:rsidR="008B478D" w:rsidRPr="003452FC" w:rsidRDefault="008B478D" w:rsidP="008B478D">
            <w:pPr>
              <w:pStyle w:val="ListParagraph"/>
              <w:widowControl w:val="0"/>
              <w:numPr>
                <w:ilvl w:val="0"/>
                <w:numId w:val="3"/>
              </w:numPr>
              <w:tabs>
                <w:tab w:val="left" w:pos="540"/>
                <w:tab w:val="left" w:pos="4500"/>
              </w:tabs>
              <w:overflowPunct w:val="0"/>
              <w:autoSpaceDE w:val="0"/>
              <w:autoSpaceDN w:val="0"/>
              <w:adjustRightInd w:val="0"/>
              <w:spacing w:before="0" w:after="0" w:line="240" w:lineRule="auto"/>
              <w:ind w:left="720" w:right="-28"/>
              <w:jc w:val="both"/>
              <w:textAlignment w:val="baseline"/>
              <w:rPr>
                <w:rFonts w:cs="Arial"/>
                <w:color w:val="000000" w:themeColor="text1"/>
              </w:rPr>
            </w:pPr>
            <w:r w:rsidRPr="00D60B50">
              <w:rPr>
                <w:rFonts w:cs="Arial"/>
                <w:iCs/>
                <w:color w:val="000000" w:themeColor="text1"/>
                <w:highlight w:val="yellow"/>
              </w:rPr>
              <w:t>M</w:t>
            </w:r>
            <w:r w:rsidR="00E82010" w:rsidRPr="00D60B50">
              <w:rPr>
                <w:rFonts w:cs="Arial"/>
                <w:iCs/>
                <w:color w:val="000000" w:themeColor="text1"/>
                <w:highlight w:val="yellow"/>
              </w:rPr>
              <w:t>essage</w:t>
            </w:r>
            <w:r w:rsidRPr="00D60B50">
              <w:rPr>
                <w:rFonts w:cs="Arial"/>
                <w:iCs/>
                <w:color w:val="000000" w:themeColor="text1"/>
                <w:highlight w:val="yellow"/>
              </w:rPr>
              <w:t xml:space="preserve"> Capture Services and Storage Services</w:t>
            </w:r>
          </w:p>
        </w:tc>
      </w:tr>
      <w:tr w:rsidR="008B478D" w:rsidRPr="001C61CC" w14:paraId="75CDE0D1" w14:textId="77777777" w:rsidTr="000710D7">
        <w:trPr>
          <w:jc w:val="center"/>
        </w:trPr>
        <w:tc>
          <w:tcPr>
            <w:tcW w:w="4031" w:type="dxa"/>
          </w:tcPr>
          <w:p w14:paraId="76D52F6C" w14:textId="77777777" w:rsidR="008B478D" w:rsidRPr="003452FC" w:rsidRDefault="008B478D">
            <w:pPr>
              <w:tabs>
                <w:tab w:val="left" w:pos="540"/>
                <w:tab w:val="left" w:pos="4500"/>
              </w:tabs>
              <w:ind w:left="540" w:right="-28"/>
              <w:rPr>
                <w:rFonts w:cs="Arial"/>
                <w:color w:val="000000" w:themeColor="text1"/>
                <w:szCs w:val="20"/>
              </w:rPr>
            </w:pPr>
            <w:r w:rsidRPr="003452FC">
              <w:rPr>
                <w:rFonts w:cs="Arial"/>
                <w:color w:val="000000" w:themeColor="text1"/>
                <w:szCs w:val="20"/>
              </w:rPr>
              <w:t xml:space="preserve">Intended Storage Location </w:t>
            </w:r>
          </w:p>
        </w:tc>
        <w:tc>
          <w:tcPr>
            <w:tcW w:w="6029" w:type="dxa"/>
          </w:tcPr>
          <w:p w14:paraId="6B894AAD" w14:textId="77777777" w:rsidR="008B478D" w:rsidRPr="00494A1D" w:rsidRDefault="008B478D" w:rsidP="008B478D">
            <w:pPr>
              <w:pStyle w:val="ListParagraph"/>
              <w:widowControl w:val="0"/>
              <w:numPr>
                <w:ilvl w:val="0"/>
                <w:numId w:val="4"/>
              </w:numPr>
              <w:tabs>
                <w:tab w:val="left" w:pos="540"/>
                <w:tab w:val="left" w:pos="4500"/>
              </w:tabs>
              <w:overflowPunct w:val="0"/>
              <w:autoSpaceDE w:val="0"/>
              <w:autoSpaceDN w:val="0"/>
              <w:adjustRightInd w:val="0"/>
              <w:spacing w:before="0" w:after="0" w:line="240" w:lineRule="auto"/>
              <w:ind w:right="-28"/>
              <w:jc w:val="both"/>
              <w:textAlignment w:val="baseline"/>
              <w:rPr>
                <w:rFonts w:cs="Arial"/>
                <w:i/>
                <w:iCs/>
                <w:color w:val="000000" w:themeColor="text1"/>
                <w:highlight w:val="yellow"/>
              </w:rPr>
            </w:pPr>
            <w:r w:rsidRPr="00D60B50">
              <w:rPr>
                <w:rFonts w:cs="Arial"/>
                <w:i/>
                <w:iCs/>
                <w:color w:val="000000" w:themeColor="text1"/>
              </w:rPr>
              <w:t>[</w:t>
            </w:r>
            <w:r w:rsidRPr="00494A1D">
              <w:rPr>
                <w:rFonts w:cs="Arial"/>
                <w:i/>
                <w:iCs/>
                <w:color w:val="000000" w:themeColor="text1"/>
                <w:highlight w:val="yellow"/>
              </w:rPr>
              <w:t>On customer premise</w:t>
            </w:r>
          </w:p>
          <w:p w14:paraId="0D02C636" w14:textId="6ECB0A3C" w:rsidR="008B478D" w:rsidRPr="00494A1D" w:rsidRDefault="008B478D" w:rsidP="008B478D">
            <w:pPr>
              <w:pStyle w:val="ListParagraph"/>
              <w:widowControl w:val="0"/>
              <w:numPr>
                <w:ilvl w:val="0"/>
                <w:numId w:val="4"/>
              </w:numPr>
              <w:tabs>
                <w:tab w:val="left" w:pos="540"/>
                <w:tab w:val="left" w:pos="4500"/>
              </w:tabs>
              <w:overflowPunct w:val="0"/>
              <w:autoSpaceDE w:val="0"/>
              <w:autoSpaceDN w:val="0"/>
              <w:adjustRightInd w:val="0"/>
              <w:spacing w:before="0" w:after="0" w:line="240" w:lineRule="auto"/>
              <w:ind w:right="-28"/>
              <w:jc w:val="both"/>
              <w:textAlignment w:val="baseline"/>
              <w:rPr>
                <w:rFonts w:cs="Arial"/>
                <w:i/>
                <w:iCs/>
                <w:color w:val="000000" w:themeColor="text1"/>
                <w:highlight w:val="yellow"/>
              </w:rPr>
            </w:pPr>
            <w:r w:rsidRPr="00494A1D">
              <w:rPr>
                <w:rFonts w:cs="Arial"/>
                <w:i/>
                <w:iCs/>
                <w:color w:val="000000" w:themeColor="text1"/>
                <w:highlight w:val="yellow"/>
              </w:rPr>
              <w:t xml:space="preserve">Kerv </w:t>
            </w:r>
            <w:r w:rsidR="00176662" w:rsidRPr="00494A1D">
              <w:rPr>
                <w:rFonts w:cs="Arial"/>
                <w:i/>
                <w:iCs/>
                <w:color w:val="000000" w:themeColor="text1"/>
                <w:highlight w:val="yellow"/>
              </w:rPr>
              <w:t>c</w:t>
            </w:r>
            <w:r w:rsidR="0088178C" w:rsidRPr="00494A1D">
              <w:rPr>
                <w:rFonts w:cs="Arial"/>
                <w:i/>
                <w:iCs/>
                <w:color w:val="000000" w:themeColor="text1"/>
                <w:highlight w:val="yellow"/>
              </w:rPr>
              <w:t>loud</w:t>
            </w:r>
          </w:p>
          <w:p w14:paraId="3E7AC6BB" w14:textId="77777777" w:rsidR="008B478D" w:rsidRPr="00494A1D" w:rsidRDefault="008B478D" w:rsidP="008B478D">
            <w:pPr>
              <w:pStyle w:val="ListParagraph"/>
              <w:widowControl w:val="0"/>
              <w:numPr>
                <w:ilvl w:val="0"/>
                <w:numId w:val="4"/>
              </w:numPr>
              <w:tabs>
                <w:tab w:val="left" w:pos="540"/>
                <w:tab w:val="left" w:pos="4500"/>
              </w:tabs>
              <w:overflowPunct w:val="0"/>
              <w:autoSpaceDE w:val="0"/>
              <w:autoSpaceDN w:val="0"/>
              <w:adjustRightInd w:val="0"/>
              <w:spacing w:before="0" w:after="0" w:line="240" w:lineRule="auto"/>
              <w:ind w:right="-28"/>
              <w:jc w:val="both"/>
              <w:textAlignment w:val="baseline"/>
              <w:rPr>
                <w:rFonts w:cs="Arial"/>
                <w:i/>
                <w:iCs/>
                <w:color w:val="000000" w:themeColor="text1"/>
                <w:highlight w:val="yellow"/>
              </w:rPr>
            </w:pPr>
            <w:r w:rsidRPr="00494A1D">
              <w:rPr>
                <w:rFonts w:cs="Arial"/>
                <w:i/>
                <w:iCs/>
                <w:color w:val="000000" w:themeColor="text1"/>
                <w:highlight w:val="yellow"/>
              </w:rPr>
              <w:t>AWS</w:t>
            </w:r>
          </w:p>
          <w:p w14:paraId="0726C7DB" w14:textId="77777777" w:rsidR="008B478D" w:rsidRPr="003452FC" w:rsidRDefault="008B478D" w:rsidP="008B478D">
            <w:pPr>
              <w:pStyle w:val="ListParagraph"/>
              <w:widowControl w:val="0"/>
              <w:numPr>
                <w:ilvl w:val="0"/>
                <w:numId w:val="4"/>
              </w:numPr>
              <w:tabs>
                <w:tab w:val="left" w:pos="540"/>
                <w:tab w:val="left" w:pos="4500"/>
              </w:tabs>
              <w:overflowPunct w:val="0"/>
              <w:autoSpaceDE w:val="0"/>
              <w:autoSpaceDN w:val="0"/>
              <w:adjustRightInd w:val="0"/>
              <w:spacing w:before="0" w:after="0" w:line="240" w:lineRule="auto"/>
              <w:ind w:right="-28"/>
              <w:jc w:val="both"/>
              <w:textAlignment w:val="baseline"/>
              <w:rPr>
                <w:rFonts w:cs="Arial"/>
                <w:color w:val="000000" w:themeColor="text1"/>
              </w:rPr>
            </w:pPr>
            <w:r w:rsidRPr="00494A1D">
              <w:rPr>
                <w:rFonts w:cs="Arial"/>
                <w:i/>
                <w:iCs/>
                <w:color w:val="000000" w:themeColor="text1"/>
                <w:highlight w:val="yellow"/>
              </w:rPr>
              <w:t>Other</w:t>
            </w:r>
            <w:r w:rsidRPr="00494A1D">
              <w:rPr>
                <w:rFonts w:cs="Arial"/>
                <w:i/>
                <w:iCs/>
                <w:color w:val="000000" w:themeColor="text1"/>
              </w:rPr>
              <w:t xml:space="preserve"> </w:t>
            </w:r>
            <w:r w:rsidRPr="00494A1D">
              <w:rPr>
                <w:rFonts w:cs="Arial"/>
                <w:i/>
                <w:iCs/>
                <w:color w:val="000000" w:themeColor="text1"/>
                <w:highlight w:val="yellow"/>
              </w:rPr>
              <w:t>(please describe)</w:t>
            </w:r>
            <w:r w:rsidRPr="00D60B50">
              <w:rPr>
                <w:rFonts w:cs="Arial"/>
                <w:i/>
                <w:iCs/>
                <w:color w:val="000000" w:themeColor="text1"/>
              </w:rPr>
              <w:t>]</w:t>
            </w:r>
          </w:p>
        </w:tc>
      </w:tr>
      <w:tr w:rsidR="008B478D" w:rsidRPr="001C61CC" w14:paraId="33F04103" w14:textId="77777777" w:rsidTr="000710D7">
        <w:trPr>
          <w:jc w:val="center"/>
        </w:trPr>
        <w:tc>
          <w:tcPr>
            <w:tcW w:w="4031" w:type="dxa"/>
          </w:tcPr>
          <w:p w14:paraId="76369DF8" w14:textId="3068B6E4" w:rsidR="008B478D" w:rsidRPr="003452FC" w:rsidRDefault="008B478D">
            <w:pPr>
              <w:tabs>
                <w:tab w:val="left" w:pos="540"/>
                <w:tab w:val="left" w:pos="4500"/>
              </w:tabs>
              <w:ind w:left="540" w:right="-28"/>
              <w:rPr>
                <w:rFonts w:cs="Arial"/>
                <w:color w:val="000000" w:themeColor="text1"/>
                <w:szCs w:val="20"/>
              </w:rPr>
            </w:pPr>
            <w:r w:rsidRPr="003452FC">
              <w:rPr>
                <w:rFonts w:cs="Arial"/>
                <w:color w:val="000000" w:themeColor="text1"/>
                <w:szCs w:val="20"/>
              </w:rPr>
              <w:t>Number of Users</w:t>
            </w:r>
          </w:p>
        </w:tc>
        <w:tc>
          <w:tcPr>
            <w:tcW w:w="6029" w:type="dxa"/>
          </w:tcPr>
          <w:p w14:paraId="2857309A" w14:textId="0E9942C3" w:rsidR="008B478D" w:rsidRPr="00D60B50" w:rsidRDefault="008B478D">
            <w:pPr>
              <w:tabs>
                <w:tab w:val="left" w:pos="540"/>
                <w:tab w:val="left" w:pos="4500"/>
              </w:tabs>
              <w:ind w:right="-28"/>
              <w:rPr>
                <w:rFonts w:cs="Arial"/>
                <w:color w:val="000000" w:themeColor="text1"/>
                <w:szCs w:val="20"/>
              </w:rPr>
            </w:pPr>
            <w:r w:rsidRPr="00494A1D">
              <w:rPr>
                <w:rFonts w:cs="Arial"/>
                <w:color w:val="000000" w:themeColor="text1"/>
                <w:szCs w:val="20"/>
              </w:rPr>
              <w:t>[</w:t>
            </w:r>
            <w:r w:rsidRPr="00D60B50">
              <w:rPr>
                <w:rFonts w:cs="Arial"/>
                <w:color w:val="000000" w:themeColor="text1"/>
                <w:szCs w:val="20"/>
                <w:highlight w:val="yellow"/>
              </w:rPr>
              <w:t xml:space="preserve">Insert Initial number of </w:t>
            </w:r>
            <w:r w:rsidR="00D24A3B" w:rsidRPr="00D60B50">
              <w:rPr>
                <w:rFonts w:cs="Arial"/>
                <w:color w:val="000000" w:themeColor="text1"/>
                <w:szCs w:val="20"/>
                <w:highlight w:val="yellow"/>
              </w:rPr>
              <w:t>U</w:t>
            </w:r>
            <w:r w:rsidRPr="00D60B50">
              <w:rPr>
                <w:rFonts w:cs="Arial"/>
                <w:color w:val="000000" w:themeColor="text1"/>
                <w:szCs w:val="20"/>
                <w:highlight w:val="yellow"/>
              </w:rPr>
              <w:t>sers</w:t>
            </w:r>
            <w:r w:rsidRPr="00D60B50">
              <w:rPr>
                <w:rFonts w:cs="Arial"/>
                <w:color w:val="000000" w:themeColor="text1"/>
                <w:szCs w:val="20"/>
              </w:rPr>
              <w:t>]</w:t>
            </w:r>
          </w:p>
        </w:tc>
      </w:tr>
      <w:tr w:rsidR="003824DF" w:rsidRPr="001C61CC" w14:paraId="74CBB228" w14:textId="77777777" w:rsidTr="000710D7">
        <w:trPr>
          <w:jc w:val="center"/>
        </w:trPr>
        <w:tc>
          <w:tcPr>
            <w:tcW w:w="4031" w:type="dxa"/>
          </w:tcPr>
          <w:p w14:paraId="20E0BB27" w14:textId="3208A660" w:rsidR="003824DF" w:rsidRPr="003452FC" w:rsidRDefault="003824DF">
            <w:pPr>
              <w:tabs>
                <w:tab w:val="left" w:pos="540"/>
                <w:tab w:val="left" w:pos="4500"/>
              </w:tabs>
              <w:ind w:left="540" w:right="-28"/>
              <w:rPr>
                <w:rFonts w:cs="Arial"/>
                <w:color w:val="000000" w:themeColor="text1"/>
                <w:szCs w:val="20"/>
              </w:rPr>
            </w:pPr>
            <w:r>
              <w:rPr>
                <w:rFonts w:cs="Arial"/>
                <w:color w:val="000000" w:themeColor="text1"/>
                <w:szCs w:val="20"/>
              </w:rPr>
              <w:t>Support Services</w:t>
            </w:r>
            <w:r w:rsidR="00B45BA8">
              <w:rPr>
                <w:rFonts w:cs="Arial"/>
                <w:color w:val="000000" w:themeColor="text1"/>
                <w:szCs w:val="20"/>
              </w:rPr>
              <w:t xml:space="preserve"> </w:t>
            </w:r>
            <w:r w:rsidR="009B4A92">
              <w:rPr>
                <w:rFonts w:cs="Arial"/>
                <w:color w:val="000000" w:themeColor="text1"/>
                <w:szCs w:val="20"/>
              </w:rPr>
              <w:t>for the Initial Term</w:t>
            </w:r>
          </w:p>
        </w:tc>
        <w:tc>
          <w:tcPr>
            <w:tcW w:w="6029" w:type="dxa"/>
          </w:tcPr>
          <w:p w14:paraId="687893D1" w14:textId="5FCC0AB1" w:rsidR="003824DF" w:rsidRPr="00494A1D" w:rsidRDefault="009B4A92">
            <w:pPr>
              <w:tabs>
                <w:tab w:val="left" w:pos="540"/>
                <w:tab w:val="left" w:pos="4500"/>
              </w:tabs>
              <w:ind w:right="-28"/>
              <w:rPr>
                <w:rFonts w:cs="Arial"/>
                <w:color w:val="000000" w:themeColor="text1"/>
                <w:szCs w:val="20"/>
              </w:rPr>
            </w:pPr>
            <w:r w:rsidRPr="00494A1D">
              <w:rPr>
                <w:rFonts w:cs="Arial"/>
                <w:color w:val="000000" w:themeColor="text1"/>
                <w:szCs w:val="20"/>
              </w:rPr>
              <w:t>[</w:t>
            </w:r>
            <w:r w:rsidR="00B45BA8" w:rsidRPr="00D60B50">
              <w:rPr>
                <w:rFonts w:cs="Arial"/>
                <w:color w:val="000000" w:themeColor="text1"/>
                <w:szCs w:val="20"/>
                <w:highlight w:val="yellow"/>
              </w:rPr>
              <w:t>Yes/No</w:t>
            </w:r>
            <w:r w:rsidRPr="00494A1D">
              <w:rPr>
                <w:rFonts w:cs="Arial"/>
                <w:color w:val="000000" w:themeColor="text1"/>
                <w:szCs w:val="20"/>
              </w:rPr>
              <w:t>]</w:t>
            </w:r>
            <w:r w:rsidR="00B45BA8" w:rsidRPr="00494A1D">
              <w:rPr>
                <w:rFonts w:cs="Arial"/>
                <w:color w:val="000000" w:themeColor="text1"/>
                <w:szCs w:val="20"/>
              </w:rPr>
              <w:t xml:space="preserve">  </w:t>
            </w:r>
          </w:p>
        </w:tc>
      </w:tr>
      <w:tr w:rsidR="008B478D" w:rsidRPr="001C61CC" w14:paraId="6956CAA9" w14:textId="77777777" w:rsidTr="000710D7">
        <w:trPr>
          <w:jc w:val="center"/>
        </w:trPr>
        <w:tc>
          <w:tcPr>
            <w:tcW w:w="4031" w:type="dxa"/>
          </w:tcPr>
          <w:p w14:paraId="22FAEB5B" w14:textId="61771191" w:rsidR="008B478D" w:rsidRPr="003452FC" w:rsidRDefault="00F86BB2" w:rsidP="00F86BB2">
            <w:pPr>
              <w:tabs>
                <w:tab w:val="left" w:pos="540"/>
                <w:tab w:val="left" w:pos="4500"/>
              </w:tabs>
              <w:ind w:left="540" w:right="-28"/>
              <w:rPr>
                <w:rFonts w:cs="Arial"/>
                <w:color w:val="000000" w:themeColor="text1"/>
                <w:szCs w:val="20"/>
              </w:rPr>
            </w:pPr>
            <w:r>
              <w:rPr>
                <w:rFonts w:cs="Arial"/>
                <w:color w:val="000000" w:themeColor="text1"/>
                <w:szCs w:val="20"/>
              </w:rPr>
              <w:t xml:space="preserve">Storage </w:t>
            </w:r>
            <w:r w:rsidR="008B478D" w:rsidRPr="003452FC">
              <w:rPr>
                <w:rFonts w:cs="Arial"/>
                <w:color w:val="000000" w:themeColor="text1"/>
                <w:szCs w:val="20"/>
              </w:rPr>
              <w:t>Retention Period</w:t>
            </w:r>
          </w:p>
        </w:tc>
        <w:tc>
          <w:tcPr>
            <w:tcW w:w="6029" w:type="dxa"/>
          </w:tcPr>
          <w:p w14:paraId="0F23BEAE" w14:textId="6FF034B0" w:rsidR="008B478D" w:rsidRPr="00D60B50" w:rsidRDefault="008B478D">
            <w:pPr>
              <w:tabs>
                <w:tab w:val="left" w:pos="540"/>
                <w:tab w:val="left" w:pos="4500"/>
              </w:tabs>
              <w:ind w:right="-28"/>
              <w:rPr>
                <w:rFonts w:cs="Arial"/>
                <w:color w:val="000000" w:themeColor="text1"/>
                <w:szCs w:val="20"/>
              </w:rPr>
            </w:pPr>
            <w:r w:rsidRPr="00494A1D">
              <w:rPr>
                <w:rFonts w:cs="Arial"/>
                <w:color w:val="000000" w:themeColor="text1"/>
                <w:szCs w:val="20"/>
              </w:rPr>
              <w:t>[</w:t>
            </w:r>
            <w:r w:rsidRPr="00D60B50">
              <w:rPr>
                <w:rFonts w:cs="Arial"/>
                <w:color w:val="000000" w:themeColor="text1"/>
                <w:szCs w:val="20"/>
                <w:highlight w:val="yellow"/>
              </w:rPr>
              <w:t>Insert Retention period</w:t>
            </w:r>
            <w:r w:rsidR="00D24A3B" w:rsidRPr="00D60B50">
              <w:rPr>
                <w:rFonts w:cs="Arial"/>
                <w:color w:val="000000" w:themeColor="text1"/>
                <w:szCs w:val="20"/>
                <w:highlight w:val="yellow"/>
              </w:rPr>
              <w:t>– mark ‘N/A’ if not used</w:t>
            </w:r>
            <w:r w:rsidRPr="00D60B50">
              <w:rPr>
                <w:rFonts w:cs="Arial"/>
                <w:color w:val="000000" w:themeColor="text1"/>
                <w:szCs w:val="20"/>
                <w:highlight w:val="yellow"/>
              </w:rPr>
              <w:t>]</w:t>
            </w:r>
          </w:p>
        </w:tc>
      </w:tr>
    </w:tbl>
    <w:p w14:paraId="6C647347" w14:textId="63666241" w:rsidR="000A2870" w:rsidRDefault="00D86768" w:rsidP="009F011A">
      <w:pPr>
        <w:pStyle w:val="ListParagraph"/>
        <w:numPr>
          <w:ilvl w:val="1"/>
          <w:numId w:val="8"/>
        </w:numPr>
        <w:ind w:left="425" w:right="272" w:hanging="425"/>
        <w:contextualSpacing w:val="0"/>
        <w:rPr>
          <w:rFonts w:eastAsiaTheme="minorHAnsi" w:cs="Tahoma"/>
        </w:rPr>
      </w:pPr>
      <w:r>
        <w:rPr>
          <w:rFonts w:eastAsiaTheme="minorHAnsi" w:cs="Tahoma"/>
        </w:rPr>
        <w:t xml:space="preserve">The Customer hereby agrees to </w:t>
      </w:r>
      <w:r w:rsidR="00816ADD">
        <w:rPr>
          <w:rFonts w:eastAsiaTheme="minorHAnsi" w:cs="Tahoma"/>
        </w:rPr>
        <w:t>fully abide by and comply with any</w:t>
      </w:r>
      <w:r w:rsidR="00783005">
        <w:rPr>
          <w:rFonts w:eastAsiaTheme="minorHAnsi" w:cs="Tahoma"/>
        </w:rPr>
        <w:t xml:space="preserve"> provided</w:t>
      </w:r>
      <w:r w:rsidR="00816ADD">
        <w:rPr>
          <w:rFonts w:eastAsiaTheme="minorHAnsi" w:cs="Tahoma"/>
        </w:rPr>
        <w:t xml:space="preserve"> EULA </w:t>
      </w:r>
      <w:r w:rsidR="00603FD9">
        <w:rPr>
          <w:rFonts w:eastAsiaTheme="minorHAnsi" w:cs="Tahoma"/>
        </w:rPr>
        <w:t>associated with the Services delivered</w:t>
      </w:r>
      <w:r w:rsidR="00783005">
        <w:rPr>
          <w:rFonts w:eastAsiaTheme="minorHAnsi" w:cs="Tahoma"/>
        </w:rPr>
        <w:t>.</w:t>
      </w:r>
    </w:p>
    <w:p w14:paraId="44A2D17E" w14:textId="3D84382D" w:rsidR="00BE4EFF" w:rsidRPr="00BE4EFF" w:rsidRDefault="00BE4EFF" w:rsidP="00BE4EFF">
      <w:pPr>
        <w:pStyle w:val="ListParagraph"/>
        <w:numPr>
          <w:ilvl w:val="1"/>
          <w:numId w:val="8"/>
        </w:numPr>
        <w:ind w:left="425" w:right="272" w:hanging="425"/>
        <w:contextualSpacing w:val="0"/>
        <w:rPr>
          <w:rFonts w:eastAsiaTheme="minorHAnsi" w:cs="Tahoma"/>
        </w:rPr>
      </w:pPr>
      <w:r w:rsidRPr="00942874">
        <w:rPr>
          <w:rFonts w:eastAsiaTheme="minorHAnsi" w:cs="Tahoma"/>
        </w:rPr>
        <w:lastRenderedPageBreak/>
        <w:t>Where required and appropriate for the provision of MVR / Message Capture Services, Annex 2 to this Order Form (“API Connector for Tencent: Terms Applicable between the VAR and the End User”) shall be applicable.</w:t>
      </w:r>
    </w:p>
    <w:p w14:paraId="3CBB1026" w14:textId="77777777" w:rsidR="000A0056" w:rsidRDefault="000A0056" w:rsidP="009F011A">
      <w:pPr>
        <w:pStyle w:val="ListParagraph"/>
        <w:ind w:left="357"/>
        <w:contextualSpacing w:val="0"/>
        <w:rPr>
          <w:rFonts w:cstheme="majorBidi"/>
          <w:color w:val="7215C9"/>
          <w:sz w:val="24"/>
        </w:rPr>
      </w:pPr>
    </w:p>
    <w:p w14:paraId="6A6D6C17" w14:textId="2E8EF0DD" w:rsidR="00076FF2" w:rsidRPr="00494A1D" w:rsidRDefault="00076FF2" w:rsidP="009F011A">
      <w:pPr>
        <w:pStyle w:val="ListParagraph"/>
        <w:ind w:left="357"/>
        <w:contextualSpacing w:val="0"/>
        <w:rPr>
          <w:rFonts w:cstheme="majorBidi"/>
          <w:color w:val="7215C9"/>
          <w:sz w:val="24"/>
        </w:rPr>
      </w:pPr>
      <w:r w:rsidRPr="00494A1D">
        <w:rPr>
          <w:rFonts w:cstheme="majorBidi"/>
          <w:color w:val="7215C9"/>
          <w:sz w:val="24"/>
        </w:rPr>
        <w:t>Mobile Services</w:t>
      </w:r>
    </w:p>
    <w:p w14:paraId="66476E16" w14:textId="2C0B9753" w:rsidR="00076FF2" w:rsidRPr="00942874" w:rsidRDefault="00076FF2" w:rsidP="00942874">
      <w:pPr>
        <w:pStyle w:val="ListParagraph"/>
        <w:numPr>
          <w:ilvl w:val="1"/>
          <w:numId w:val="8"/>
        </w:numPr>
        <w:ind w:left="425" w:right="272" w:hanging="425"/>
        <w:contextualSpacing w:val="0"/>
        <w:rPr>
          <w:szCs w:val="16"/>
        </w:rPr>
      </w:pPr>
      <w:r w:rsidRPr="00942874">
        <w:rPr>
          <w:rFonts w:eastAsiaTheme="minorHAnsi" w:cs="Tahoma"/>
        </w:rPr>
        <w:t>The Initial Term applied to the Mobile Services procured in this Order shall be [</w:t>
      </w:r>
      <w:r w:rsidR="003B1F41" w:rsidRPr="00942874">
        <w:rPr>
          <w:rFonts w:eastAsiaTheme="minorHAnsi" w:cs="Tahoma"/>
          <w:highlight w:val="yellow"/>
        </w:rPr>
        <w:t>2</w:t>
      </w:r>
      <w:r w:rsidRPr="00942874">
        <w:rPr>
          <w:rFonts w:eastAsiaTheme="minorHAnsi" w:cs="Tahoma"/>
          <w:highlight w:val="yellow"/>
        </w:rPr>
        <w:t>]</w:t>
      </w:r>
      <w:r w:rsidRPr="00942874">
        <w:rPr>
          <w:rFonts w:eastAsiaTheme="minorHAnsi" w:cs="Tahoma"/>
        </w:rPr>
        <w:t xml:space="preserve"> years commencing from the </w:t>
      </w:r>
      <w:r w:rsidR="000E445B" w:rsidRPr="00942874">
        <w:rPr>
          <w:rFonts w:eastAsiaTheme="minorHAnsi" w:cs="Tahoma"/>
        </w:rPr>
        <w:t>Service Commencement</w:t>
      </w:r>
      <w:r w:rsidRPr="00942874">
        <w:rPr>
          <w:rFonts w:eastAsiaTheme="minorHAnsi" w:cs="Tahoma"/>
        </w:rPr>
        <w:t xml:space="preserve"> Date or as otherwise set out in the appropriate Service schedule. </w:t>
      </w:r>
    </w:p>
    <w:p w14:paraId="5D572FC3" w14:textId="5FBD9B9F" w:rsidR="00076FF2" w:rsidRPr="00084E6B" w:rsidRDefault="00076FF2" w:rsidP="00D60B50">
      <w:pPr>
        <w:pStyle w:val="ListParagraph"/>
        <w:numPr>
          <w:ilvl w:val="1"/>
          <w:numId w:val="8"/>
        </w:numPr>
        <w:ind w:left="425" w:right="272" w:hanging="425"/>
        <w:contextualSpacing w:val="0"/>
        <w:rPr>
          <w:szCs w:val="16"/>
        </w:rPr>
      </w:pPr>
      <w:r w:rsidRPr="0079725C">
        <w:rPr>
          <w:rFonts w:eastAsiaTheme="minorHAnsi" w:cs="Tahoma"/>
        </w:rPr>
        <w:t>After</w:t>
      </w:r>
      <w:r w:rsidRPr="001600B7">
        <w:rPr>
          <w:szCs w:val="16"/>
        </w:rPr>
        <w:t xml:space="preserve"> the Initial Term, this Agreement will </w:t>
      </w:r>
      <w:r>
        <w:rPr>
          <w:szCs w:val="16"/>
        </w:rPr>
        <w:t>automatically renew in [</w:t>
      </w:r>
      <w:r w:rsidRPr="00084E6B">
        <w:rPr>
          <w:szCs w:val="16"/>
          <w:highlight w:val="yellow"/>
        </w:rPr>
        <w:t>twelve (12)]</w:t>
      </w:r>
      <w:r>
        <w:rPr>
          <w:szCs w:val="16"/>
        </w:rPr>
        <w:t xml:space="preserve"> month periods</w:t>
      </w:r>
      <w:r w:rsidRPr="001600B7">
        <w:rPr>
          <w:szCs w:val="16"/>
        </w:rPr>
        <w:t>; unless and until terminated in accordance with this Agreement (the “</w:t>
      </w:r>
      <w:r w:rsidRPr="001600B7">
        <w:rPr>
          <w:b/>
          <w:bCs/>
          <w:szCs w:val="16"/>
        </w:rPr>
        <w:t>Term”</w:t>
      </w:r>
      <w:r w:rsidRPr="001600B7">
        <w:rPr>
          <w:szCs w:val="16"/>
        </w:rPr>
        <w:t>).</w:t>
      </w:r>
    </w:p>
    <w:p w14:paraId="74D029A6" w14:textId="77777777" w:rsidR="00076FF2" w:rsidRPr="0079725C" w:rsidRDefault="00076FF2" w:rsidP="00D60B50">
      <w:pPr>
        <w:pStyle w:val="ListParagraph"/>
        <w:numPr>
          <w:ilvl w:val="1"/>
          <w:numId w:val="8"/>
        </w:numPr>
        <w:ind w:left="425" w:right="272" w:hanging="425"/>
        <w:contextualSpacing w:val="0"/>
        <w:rPr>
          <w:szCs w:val="16"/>
        </w:rPr>
      </w:pPr>
      <w:r w:rsidRPr="00084E6B">
        <w:rPr>
          <w:szCs w:val="16"/>
        </w:rPr>
        <w:t>The Customer seeks to procure the below Services in accordance with this Agreement:</w:t>
      </w:r>
    </w:p>
    <w:tbl>
      <w:tblPr>
        <w:tblStyle w:val="TableGrid"/>
        <w:tblW w:w="0" w:type="auto"/>
        <w:jc w:val="center"/>
        <w:tblLook w:val="04A0" w:firstRow="1" w:lastRow="0" w:firstColumn="1" w:lastColumn="0" w:noHBand="0" w:noVBand="1"/>
      </w:tblPr>
      <w:tblGrid>
        <w:gridCol w:w="2405"/>
        <w:gridCol w:w="6"/>
        <w:gridCol w:w="7507"/>
      </w:tblGrid>
      <w:tr w:rsidR="00C81879" w:rsidRPr="001C61CC" w14:paraId="46D2BD3F" w14:textId="77777777" w:rsidTr="0079725C">
        <w:trPr>
          <w:jc w:val="center"/>
        </w:trPr>
        <w:tc>
          <w:tcPr>
            <w:tcW w:w="9918" w:type="dxa"/>
            <w:gridSpan w:val="3"/>
            <w:shd w:val="clear" w:color="auto" w:fill="BF9BFF"/>
          </w:tcPr>
          <w:p w14:paraId="54150E4F" w14:textId="77777777" w:rsidR="00C81879" w:rsidRPr="00962B9A" w:rsidRDefault="00C81879">
            <w:pPr>
              <w:jc w:val="center"/>
              <w:rPr>
                <w:rFonts w:eastAsia="Calibri" w:cs="Arial"/>
                <w:b/>
                <w:bCs/>
                <w:sz w:val="24"/>
                <w:lang w:eastAsia="en-GB"/>
              </w:rPr>
            </w:pPr>
            <w:r w:rsidRPr="00962B9A">
              <w:rPr>
                <w:rFonts w:eastAsia="Calibri" w:cs="Arial"/>
                <w:b/>
                <w:bCs/>
                <w:sz w:val="22"/>
                <w:szCs w:val="22"/>
                <w:lang w:eastAsia="en-GB"/>
              </w:rPr>
              <w:t>Services</w:t>
            </w:r>
          </w:p>
        </w:tc>
      </w:tr>
      <w:tr w:rsidR="00C81879" w:rsidRPr="00E202C9" w14:paraId="662E1327" w14:textId="77777777" w:rsidTr="0079725C">
        <w:trPr>
          <w:trHeight w:val="300"/>
          <w:jc w:val="center"/>
        </w:trPr>
        <w:tc>
          <w:tcPr>
            <w:tcW w:w="2411" w:type="dxa"/>
            <w:gridSpan w:val="2"/>
            <w:vAlign w:val="center"/>
          </w:tcPr>
          <w:p w14:paraId="1DB2FDD8" w14:textId="77777777" w:rsidR="00C81879" w:rsidRPr="00B16FCE" w:rsidRDefault="00C81879">
            <w:pPr>
              <w:tabs>
                <w:tab w:val="left" w:pos="0"/>
                <w:tab w:val="left" w:pos="4500"/>
              </w:tabs>
              <w:ind w:right="-28"/>
              <w:jc w:val="center"/>
              <w:rPr>
                <w:rFonts w:cs="Arial"/>
                <w:b/>
                <w:bCs/>
                <w:color w:val="000000" w:themeColor="text1"/>
                <w:szCs w:val="20"/>
              </w:rPr>
            </w:pPr>
            <w:r w:rsidRPr="00B16FCE">
              <w:rPr>
                <w:rFonts w:cs="Arial"/>
                <w:b/>
                <w:bCs/>
                <w:color w:val="000000" w:themeColor="text1"/>
                <w:szCs w:val="20"/>
              </w:rPr>
              <w:t>Qty</w:t>
            </w:r>
          </w:p>
        </w:tc>
        <w:tc>
          <w:tcPr>
            <w:tcW w:w="7507" w:type="dxa"/>
            <w:vAlign w:val="center"/>
          </w:tcPr>
          <w:p w14:paraId="76C106C8" w14:textId="090E8590" w:rsidR="00C81879" w:rsidRPr="00B16FCE" w:rsidRDefault="00C81879">
            <w:pPr>
              <w:tabs>
                <w:tab w:val="left" w:pos="540"/>
                <w:tab w:val="left" w:pos="4500"/>
              </w:tabs>
              <w:ind w:right="-28"/>
              <w:jc w:val="center"/>
              <w:rPr>
                <w:rFonts w:cs="Arial"/>
                <w:b/>
                <w:bCs/>
                <w:color w:val="000000" w:themeColor="text1"/>
              </w:rPr>
            </w:pPr>
            <w:r w:rsidRPr="34CB4EF6">
              <w:rPr>
                <w:rFonts w:cs="Arial"/>
                <w:b/>
                <w:bCs/>
                <w:color w:val="000000" w:themeColor="text1"/>
              </w:rPr>
              <w:t>Description of goods/</w:t>
            </w:r>
            <w:r w:rsidR="0035774C">
              <w:rPr>
                <w:rFonts w:cs="Arial"/>
                <w:b/>
                <w:bCs/>
                <w:color w:val="000000" w:themeColor="text1"/>
              </w:rPr>
              <w:t>Devic</w:t>
            </w:r>
            <w:r w:rsidRPr="34CB4EF6">
              <w:rPr>
                <w:rFonts w:cs="Arial"/>
                <w:b/>
                <w:bCs/>
                <w:color w:val="000000" w:themeColor="text1"/>
              </w:rPr>
              <w:t>es</w:t>
            </w:r>
          </w:p>
        </w:tc>
      </w:tr>
      <w:tr w:rsidR="00C81879" w:rsidRPr="001C61CC" w14:paraId="575D7891" w14:textId="77777777" w:rsidTr="0079725C">
        <w:trPr>
          <w:trHeight w:val="300"/>
          <w:jc w:val="center"/>
        </w:trPr>
        <w:tc>
          <w:tcPr>
            <w:tcW w:w="2411" w:type="dxa"/>
            <w:gridSpan w:val="2"/>
            <w:vAlign w:val="center"/>
          </w:tcPr>
          <w:p w14:paraId="10A1999C" w14:textId="77777777" w:rsidR="00C81879" w:rsidRPr="00962B9A" w:rsidRDefault="00C81879">
            <w:pPr>
              <w:tabs>
                <w:tab w:val="left" w:pos="540"/>
                <w:tab w:val="left" w:pos="4500"/>
              </w:tabs>
              <w:ind w:left="540" w:right="-28"/>
              <w:jc w:val="center"/>
              <w:rPr>
                <w:rFonts w:cs="Arial"/>
                <w:color w:val="000000" w:themeColor="text1"/>
              </w:rPr>
            </w:pPr>
          </w:p>
        </w:tc>
        <w:tc>
          <w:tcPr>
            <w:tcW w:w="7507" w:type="dxa"/>
            <w:vAlign w:val="center"/>
          </w:tcPr>
          <w:p w14:paraId="228EB25E" w14:textId="5081AA90" w:rsidR="00C81879" w:rsidRPr="00D63519" w:rsidRDefault="00C81879">
            <w:pPr>
              <w:widowControl w:val="0"/>
              <w:tabs>
                <w:tab w:val="left" w:pos="540"/>
                <w:tab w:val="left" w:pos="4500"/>
              </w:tabs>
              <w:overflowPunct w:val="0"/>
              <w:autoSpaceDE w:val="0"/>
              <w:autoSpaceDN w:val="0"/>
              <w:adjustRightInd w:val="0"/>
              <w:spacing w:before="0" w:after="0" w:line="240" w:lineRule="auto"/>
              <w:ind w:right="-28"/>
              <w:jc w:val="center"/>
              <w:textAlignment w:val="baseline"/>
              <w:rPr>
                <w:rFonts w:cs="Arial"/>
                <w:color w:val="000000" w:themeColor="text1"/>
                <w:highlight w:val="green"/>
              </w:rPr>
            </w:pPr>
            <w:r w:rsidRPr="00D63519">
              <w:rPr>
                <w:rFonts w:cs="Arial"/>
                <w:color w:val="000000" w:themeColor="text1"/>
                <w:highlight w:val="green"/>
              </w:rPr>
              <w:t xml:space="preserve">Example:  Where </w:t>
            </w:r>
            <w:r w:rsidR="0035774C">
              <w:rPr>
                <w:rFonts w:cs="Arial"/>
                <w:color w:val="000000" w:themeColor="text1"/>
                <w:highlight w:val="green"/>
              </w:rPr>
              <w:t xml:space="preserve">you have sold devices/handsets, list them here with any </w:t>
            </w:r>
            <w:r w:rsidR="00473846">
              <w:rPr>
                <w:rFonts w:cs="Arial"/>
                <w:color w:val="000000" w:themeColor="text1"/>
                <w:highlight w:val="green"/>
              </w:rPr>
              <w:t>cables, headsets etc</w:t>
            </w:r>
            <w:r w:rsidR="0035774C">
              <w:rPr>
                <w:rFonts w:cs="Arial"/>
                <w:color w:val="000000" w:themeColor="text1"/>
                <w:highlight w:val="green"/>
              </w:rPr>
              <w:t xml:space="preserve">. </w:t>
            </w:r>
          </w:p>
        </w:tc>
      </w:tr>
      <w:tr w:rsidR="00C81879" w:rsidRPr="001C61CC" w14:paraId="33E22B1C" w14:textId="77777777" w:rsidTr="0079725C">
        <w:trPr>
          <w:trHeight w:val="300"/>
          <w:jc w:val="center"/>
        </w:trPr>
        <w:tc>
          <w:tcPr>
            <w:tcW w:w="2411" w:type="dxa"/>
            <w:gridSpan w:val="2"/>
            <w:vAlign w:val="center"/>
          </w:tcPr>
          <w:p w14:paraId="37E74A43" w14:textId="77777777" w:rsidR="00C81879" w:rsidRPr="00962B9A" w:rsidRDefault="00C81879">
            <w:pPr>
              <w:tabs>
                <w:tab w:val="left" w:pos="540"/>
                <w:tab w:val="left" w:pos="4500"/>
              </w:tabs>
              <w:ind w:left="540" w:right="-28"/>
              <w:jc w:val="center"/>
              <w:rPr>
                <w:rFonts w:cs="Arial"/>
                <w:color w:val="000000" w:themeColor="text1"/>
              </w:rPr>
            </w:pPr>
          </w:p>
        </w:tc>
        <w:tc>
          <w:tcPr>
            <w:tcW w:w="7507" w:type="dxa"/>
            <w:vAlign w:val="center"/>
          </w:tcPr>
          <w:p w14:paraId="3F18C248" w14:textId="77777777" w:rsidR="00C81879" w:rsidRPr="00D60B50" w:rsidRDefault="00C81879">
            <w:pPr>
              <w:tabs>
                <w:tab w:val="left" w:pos="540"/>
                <w:tab w:val="left" w:pos="4500"/>
              </w:tabs>
              <w:ind w:right="-28"/>
              <w:jc w:val="center"/>
              <w:rPr>
                <w:rFonts w:cs="Arial"/>
                <w:color w:val="000000" w:themeColor="text1"/>
              </w:rPr>
            </w:pPr>
          </w:p>
        </w:tc>
      </w:tr>
      <w:tr w:rsidR="00C81879" w:rsidRPr="001C61CC" w14:paraId="6F5EDD10" w14:textId="77777777" w:rsidTr="0079725C">
        <w:trPr>
          <w:trHeight w:val="300"/>
          <w:jc w:val="center"/>
        </w:trPr>
        <w:tc>
          <w:tcPr>
            <w:tcW w:w="2411" w:type="dxa"/>
            <w:gridSpan w:val="2"/>
            <w:vAlign w:val="center"/>
          </w:tcPr>
          <w:p w14:paraId="069C9AAE" w14:textId="0049BE2E" w:rsidR="00C81879" w:rsidRPr="00B16FCE" w:rsidRDefault="00C81879">
            <w:pPr>
              <w:tabs>
                <w:tab w:val="left" w:pos="0"/>
                <w:tab w:val="left" w:pos="4500"/>
              </w:tabs>
              <w:ind w:right="-28"/>
              <w:jc w:val="center"/>
              <w:rPr>
                <w:rFonts w:cs="Arial"/>
                <w:b/>
                <w:bCs/>
                <w:color w:val="000000" w:themeColor="text1"/>
                <w:szCs w:val="20"/>
              </w:rPr>
            </w:pPr>
            <w:r w:rsidRPr="00B16FCE">
              <w:rPr>
                <w:rFonts w:cs="Arial"/>
                <w:b/>
                <w:bCs/>
                <w:color w:val="000000" w:themeColor="text1"/>
                <w:szCs w:val="20"/>
              </w:rPr>
              <w:t xml:space="preserve">Qty </w:t>
            </w:r>
          </w:p>
        </w:tc>
        <w:tc>
          <w:tcPr>
            <w:tcW w:w="7507" w:type="dxa"/>
            <w:vAlign w:val="center"/>
          </w:tcPr>
          <w:p w14:paraId="40E6BFF4" w14:textId="0BF4E85E" w:rsidR="00C81879" w:rsidRPr="00B16FCE" w:rsidRDefault="00AD7692">
            <w:pPr>
              <w:tabs>
                <w:tab w:val="left" w:pos="540"/>
                <w:tab w:val="left" w:pos="4500"/>
              </w:tabs>
              <w:ind w:right="-28"/>
              <w:jc w:val="center"/>
              <w:rPr>
                <w:rFonts w:cs="Arial"/>
                <w:b/>
                <w:bCs/>
                <w:color w:val="000000" w:themeColor="text1"/>
              </w:rPr>
            </w:pPr>
            <w:r>
              <w:rPr>
                <w:rFonts w:cs="Arial"/>
                <w:b/>
                <w:bCs/>
                <w:color w:val="000000" w:themeColor="text1"/>
              </w:rPr>
              <w:t>Porting Request</w:t>
            </w:r>
          </w:p>
        </w:tc>
      </w:tr>
      <w:tr w:rsidR="00C81879" w:rsidRPr="001C61CC" w14:paraId="61F740EB" w14:textId="77777777" w:rsidTr="0079725C">
        <w:trPr>
          <w:trHeight w:val="300"/>
          <w:jc w:val="center"/>
        </w:trPr>
        <w:tc>
          <w:tcPr>
            <w:tcW w:w="2411" w:type="dxa"/>
            <w:gridSpan w:val="2"/>
            <w:vAlign w:val="center"/>
          </w:tcPr>
          <w:p w14:paraId="25539E75" w14:textId="77777777" w:rsidR="00C81879" w:rsidRPr="00962B9A" w:rsidRDefault="00C81879">
            <w:pPr>
              <w:tabs>
                <w:tab w:val="left" w:pos="540"/>
                <w:tab w:val="left" w:pos="4500"/>
              </w:tabs>
              <w:ind w:left="540" w:right="-28"/>
              <w:jc w:val="center"/>
              <w:rPr>
                <w:rFonts w:cs="Arial"/>
                <w:color w:val="000000" w:themeColor="text1"/>
              </w:rPr>
            </w:pPr>
          </w:p>
        </w:tc>
        <w:tc>
          <w:tcPr>
            <w:tcW w:w="7507" w:type="dxa"/>
            <w:vAlign w:val="center"/>
          </w:tcPr>
          <w:p w14:paraId="13F2BADC" w14:textId="3676294F" w:rsidR="00C81879" w:rsidRPr="00BF316E" w:rsidRDefault="00473846">
            <w:pPr>
              <w:tabs>
                <w:tab w:val="left" w:pos="540"/>
                <w:tab w:val="left" w:pos="4500"/>
              </w:tabs>
              <w:ind w:right="-28"/>
              <w:jc w:val="center"/>
              <w:rPr>
                <w:rFonts w:cs="Arial"/>
                <w:color w:val="000000" w:themeColor="text1"/>
              </w:rPr>
            </w:pPr>
            <w:r w:rsidRPr="00D63519">
              <w:rPr>
                <w:rFonts w:cs="Arial"/>
                <w:color w:val="000000" w:themeColor="text1"/>
                <w:highlight w:val="green"/>
              </w:rPr>
              <w:t xml:space="preserve">Example:  Where </w:t>
            </w:r>
            <w:r>
              <w:rPr>
                <w:rFonts w:cs="Arial"/>
                <w:color w:val="000000" w:themeColor="text1"/>
                <w:highlight w:val="green"/>
              </w:rPr>
              <w:t>you have sold configuration time to work on the devices/handsets, list here the type .</w:t>
            </w:r>
          </w:p>
        </w:tc>
      </w:tr>
      <w:tr w:rsidR="00F14DA3" w:rsidRPr="001C61CC" w14:paraId="4CD668FF" w14:textId="77777777" w:rsidTr="0079725C">
        <w:trPr>
          <w:trHeight w:val="300"/>
          <w:jc w:val="center"/>
        </w:trPr>
        <w:tc>
          <w:tcPr>
            <w:tcW w:w="9918" w:type="dxa"/>
            <w:gridSpan w:val="3"/>
            <w:vAlign w:val="center"/>
          </w:tcPr>
          <w:p w14:paraId="40D1D49D" w14:textId="73C2FF0A" w:rsidR="00F14DA3" w:rsidRPr="00D63519" w:rsidRDefault="00F14DA3">
            <w:pPr>
              <w:tabs>
                <w:tab w:val="left" w:pos="540"/>
                <w:tab w:val="left" w:pos="4500"/>
              </w:tabs>
              <w:ind w:right="-28"/>
              <w:jc w:val="center"/>
              <w:rPr>
                <w:rFonts w:cs="Arial"/>
                <w:color w:val="000000" w:themeColor="text1"/>
                <w:highlight w:val="green"/>
              </w:rPr>
            </w:pPr>
            <w:r w:rsidRPr="006C25B9">
              <w:rPr>
                <w:rFonts w:cs="Arial"/>
              </w:rPr>
              <w:t xml:space="preserve">Connections :  </w:t>
            </w:r>
            <w:r w:rsidR="00525A38">
              <w:rPr>
                <w:rFonts w:cs="Arial"/>
              </w:rPr>
              <w:t xml:space="preserve">The Connection information is set out </w:t>
            </w:r>
            <w:r w:rsidRPr="006C25B9">
              <w:rPr>
                <w:rFonts w:cs="Arial"/>
              </w:rPr>
              <w:t xml:space="preserve">in the </w:t>
            </w:r>
            <w:r w:rsidR="00525A38">
              <w:rPr>
                <w:rFonts w:cs="Arial"/>
              </w:rPr>
              <w:t xml:space="preserve">below </w:t>
            </w:r>
            <w:r w:rsidRPr="006C25B9">
              <w:rPr>
                <w:rFonts w:cs="Arial"/>
              </w:rPr>
              <w:t>Charges section</w:t>
            </w:r>
            <w:r w:rsidR="002075D9">
              <w:rPr>
                <w:rFonts w:cs="Arial"/>
              </w:rPr>
              <w:t xml:space="preserve"> </w:t>
            </w:r>
            <w:r w:rsidRPr="006C25B9">
              <w:rPr>
                <w:rFonts w:cs="Arial"/>
              </w:rPr>
              <w:t xml:space="preserve">. </w:t>
            </w:r>
          </w:p>
        </w:tc>
      </w:tr>
      <w:tr w:rsidR="00A16FD5" w:rsidRPr="001C61CC" w14:paraId="483CE576" w14:textId="77777777" w:rsidTr="00D60B50">
        <w:trPr>
          <w:trHeight w:val="300"/>
          <w:jc w:val="center"/>
        </w:trPr>
        <w:tc>
          <w:tcPr>
            <w:tcW w:w="2405" w:type="dxa"/>
            <w:vAlign w:val="center"/>
          </w:tcPr>
          <w:p w14:paraId="21DC3220" w14:textId="09DEFABF" w:rsidR="00A16FD5" w:rsidRPr="006C25B9" w:rsidRDefault="00A16FD5" w:rsidP="00A16FD5">
            <w:pPr>
              <w:tabs>
                <w:tab w:val="left" w:pos="540"/>
                <w:tab w:val="left" w:pos="4500"/>
              </w:tabs>
              <w:ind w:right="-28"/>
              <w:jc w:val="center"/>
              <w:rPr>
                <w:rFonts w:cs="Arial"/>
              </w:rPr>
            </w:pPr>
            <w:r>
              <w:rPr>
                <w:rFonts w:cs="Arial"/>
                <w:color w:val="000000" w:themeColor="text1"/>
              </w:rPr>
              <w:t>Customer’s Specified Delivery address for goods:</w:t>
            </w:r>
          </w:p>
        </w:tc>
        <w:tc>
          <w:tcPr>
            <w:tcW w:w="7513" w:type="dxa"/>
            <w:gridSpan w:val="2"/>
            <w:vAlign w:val="center"/>
          </w:tcPr>
          <w:p w14:paraId="79DDACD8" w14:textId="38ADACF1" w:rsidR="00A16FD5" w:rsidRPr="006C25B9" w:rsidRDefault="00A16FD5" w:rsidP="00A16FD5">
            <w:pPr>
              <w:tabs>
                <w:tab w:val="left" w:pos="540"/>
                <w:tab w:val="left" w:pos="4500"/>
              </w:tabs>
              <w:ind w:right="-28"/>
              <w:jc w:val="center"/>
              <w:rPr>
                <w:rFonts w:cs="Arial"/>
              </w:rPr>
            </w:pPr>
            <w:r>
              <w:rPr>
                <w:rFonts w:cs="Arial"/>
                <w:color w:val="000000" w:themeColor="text1"/>
                <w:highlight w:val="green"/>
              </w:rPr>
              <w:t xml:space="preserve">Example: enter where the goods will be delivered to if the address is different to the Customer address (eg if delivered to end user address.  </w:t>
            </w:r>
          </w:p>
        </w:tc>
      </w:tr>
      <w:tr w:rsidR="00A16FD5" w:rsidRPr="001C61CC" w14:paraId="28DED577" w14:textId="77777777" w:rsidTr="00D60B50">
        <w:trPr>
          <w:trHeight w:val="300"/>
          <w:jc w:val="center"/>
        </w:trPr>
        <w:tc>
          <w:tcPr>
            <w:tcW w:w="2405" w:type="dxa"/>
            <w:vAlign w:val="center"/>
          </w:tcPr>
          <w:p w14:paraId="5AC77D70" w14:textId="4A46368C" w:rsidR="00A16FD5" w:rsidRPr="006C25B9" w:rsidRDefault="00A16FD5" w:rsidP="00A16FD5">
            <w:pPr>
              <w:tabs>
                <w:tab w:val="left" w:pos="540"/>
                <w:tab w:val="left" w:pos="4500"/>
              </w:tabs>
              <w:ind w:right="-28"/>
              <w:jc w:val="center"/>
              <w:rPr>
                <w:rFonts w:cs="Arial"/>
              </w:rPr>
            </w:pPr>
            <w:r>
              <w:rPr>
                <w:rFonts w:cs="Arial"/>
                <w:color w:val="000000" w:themeColor="text1"/>
              </w:rPr>
              <w:t>MNO for the above goods/Services:</w:t>
            </w:r>
          </w:p>
        </w:tc>
        <w:tc>
          <w:tcPr>
            <w:tcW w:w="7513" w:type="dxa"/>
            <w:gridSpan w:val="2"/>
            <w:vAlign w:val="center"/>
          </w:tcPr>
          <w:p w14:paraId="5C3CF062" w14:textId="496C7D17" w:rsidR="00A16FD5" w:rsidRPr="006C25B9" w:rsidRDefault="00A16FD5" w:rsidP="00A16FD5">
            <w:pPr>
              <w:tabs>
                <w:tab w:val="left" w:pos="540"/>
                <w:tab w:val="left" w:pos="4500"/>
              </w:tabs>
              <w:ind w:right="-28"/>
              <w:jc w:val="center"/>
              <w:rPr>
                <w:rFonts w:cs="Arial"/>
              </w:rPr>
            </w:pPr>
            <w:r>
              <w:rPr>
                <w:rFonts w:cs="Arial"/>
                <w:color w:val="000000" w:themeColor="text1"/>
                <w:highlight w:val="green"/>
              </w:rPr>
              <w:t>Example: enter mobile network provider</w:t>
            </w:r>
          </w:p>
        </w:tc>
      </w:tr>
      <w:tr w:rsidR="008807CE" w:rsidRPr="001C61CC" w14:paraId="392EDD9A" w14:textId="77777777" w:rsidTr="0079725C">
        <w:trPr>
          <w:trHeight w:val="300"/>
          <w:jc w:val="center"/>
        </w:trPr>
        <w:tc>
          <w:tcPr>
            <w:tcW w:w="9918" w:type="dxa"/>
            <w:gridSpan w:val="3"/>
            <w:vAlign w:val="center"/>
          </w:tcPr>
          <w:p w14:paraId="117FD93F" w14:textId="77777777" w:rsidR="008807CE" w:rsidRDefault="008807CE">
            <w:pPr>
              <w:tabs>
                <w:tab w:val="left" w:pos="540"/>
                <w:tab w:val="left" w:pos="4500"/>
              </w:tabs>
              <w:ind w:right="-28"/>
              <w:jc w:val="center"/>
              <w:rPr>
                <w:rFonts w:cs="Arial"/>
              </w:rPr>
            </w:pPr>
            <w:r>
              <w:rPr>
                <w:rFonts w:cs="Arial"/>
              </w:rPr>
              <w:t xml:space="preserve">Service options:  the </w:t>
            </w:r>
            <w:r w:rsidR="006E5341">
              <w:rPr>
                <w:rFonts w:cs="Arial"/>
              </w:rPr>
              <w:t>following service options shall be provided with the above Services:</w:t>
            </w:r>
          </w:p>
          <w:p w14:paraId="5C304A06" w14:textId="77777777" w:rsidR="006E5341" w:rsidRDefault="00A16FD5" w:rsidP="006C25B9">
            <w:pPr>
              <w:pStyle w:val="ListParagraph"/>
              <w:numPr>
                <w:ilvl w:val="0"/>
                <w:numId w:val="16"/>
              </w:numPr>
              <w:tabs>
                <w:tab w:val="left" w:pos="540"/>
                <w:tab w:val="left" w:pos="4500"/>
              </w:tabs>
              <w:ind w:right="-28"/>
              <w:jc w:val="center"/>
              <w:rPr>
                <w:rFonts w:cs="Arial"/>
              </w:rPr>
            </w:pPr>
            <w:r>
              <w:rPr>
                <w:rFonts w:cs="Arial"/>
                <w:highlight w:val="green"/>
              </w:rPr>
              <w:t>E</w:t>
            </w:r>
            <w:r w:rsidR="006E5341" w:rsidRPr="006C25B9">
              <w:rPr>
                <w:rFonts w:cs="Arial"/>
                <w:highlight w:val="green"/>
              </w:rPr>
              <w:t>xample:  International Call Barring</w:t>
            </w:r>
            <w:r w:rsidR="006C25B9" w:rsidRPr="006C25B9">
              <w:rPr>
                <w:rFonts w:cs="Arial"/>
                <w:highlight w:val="green"/>
              </w:rPr>
              <w:t>/ Data Caps/ Spend Caps etc</w:t>
            </w:r>
          </w:p>
          <w:p w14:paraId="39463DE9" w14:textId="77777777" w:rsidR="00AE39BB" w:rsidRDefault="00AE39BB" w:rsidP="00AE39BB">
            <w:pPr>
              <w:pStyle w:val="ListParagraph"/>
              <w:tabs>
                <w:tab w:val="left" w:pos="540"/>
                <w:tab w:val="left" w:pos="4500"/>
              </w:tabs>
              <w:ind w:right="-28"/>
              <w:rPr>
                <w:rFonts w:cs="Arial"/>
              </w:rPr>
            </w:pPr>
          </w:p>
          <w:p w14:paraId="2EB6E2FD" w14:textId="56C1E251" w:rsidR="00AE39BB" w:rsidRPr="006E5341" w:rsidRDefault="00AE39BB" w:rsidP="00AE39BB">
            <w:pPr>
              <w:pStyle w:val="ListParagraph"/>
              <w:tabs>
                <w:tab w:val="left" w:pos="540"/>
                <w:tab w:val="left" w:pos="4500"/>
              </w:tabs>
              <w:ind w:right="-28"/>
              <w:rPr>
                <w:rFonts w:cs="Arial"/>
              </w:rPr>
            </w:pPr>
            <w:r w:rsidRPr="00E80626">
              <w:t>A</w:t>
            </w:r>
            <w:r>
              <w:t>ny</w:t>
            </w:r>
            <w:r w:rsidRPr="00E80626">
              <w:t xml:space="preserve"> new </w:t>
            </w:r>
            <w:r>
              <w:t>C</w:t>
            </w:r>
            <w:r w:rsidRPr="00E80626">
              <w:t xml:space="preserve">onnections </w:t>
            </w:r>
            <w:r>
              <w:t>which require the same network bars and/or configuration requirements as previously procured Connections, are set out in this Order</w:t>
            </w:r>
          </w:p>
        </w:tc>
      </w:tr>
    </w:tbl>
    <w:p w14:paraId="38BFBF65" w14:textId="77777777" w:rsidR="00836095" w:rsidRPr="00EC5986" w:rsidRDefault="00836095" w:rsidP="009F011A">
      <w:pPr>
        <w:pStyle w:val="Untitledsubclause1"/>
        <w:numPr>
          <w:ilvl w:val="1"/>
          <w:numId w:val="8"/>
        </w:numPr>
        <w:tabs>
          <w:tab w:val="num" w:pos="567"/>
        </w:tabs>
        <w:spacing w:before="120"/>
        <w:ind w:left="992" w:right="272" w:hanging="635"/>
        <w:rPr>
          <w:rFonts w:ascii="Trebuchet MS" w:hAnsi="Trebuchet MS"/>
          <w:sz w:val="20"/>
        </w:rPr>
      </w:pPr>
      <w:r w:rsidRPr="00BF531F">
        <w:rPr>
          <w:rFonts w:ascii="Trebuchet MS" w:hAnsi="Trebuchet MS"/>
          <w:sz w:val="20"/>
        </w:rPr>
        <w:t xml:space="preserve">Prior to any use of the </w:t>
      </w:r>
      <w:r>
        <w:rPr>
          <w:rFonts w:ascii="Trebuchet MS" w:hAnsi="Trebuchet MS"/>
          <w:sz w:val="20"/>
        </w:rPr>
        <w:t xml:space="preserve">Mobile </w:t>
      </w:r>
      <w:r w:rsidRPr="00BF531F">
        <w:rPr>
          <w:rFonts w:ascii="Trebuchet MS" w:hAnsi="Trebuchet MS"/>
          <w:sz w:val="20"/>
        </w:rPr>
        <w:t>Services the Customer hereby fully agrees to act in accordance with and fully adhere to</w:t>
      </w:r>
      <w:r>
        <w:rPr>
          <w:rFonts w:ascii="Trebuchet MS" w:hAnsi="Trebuchet MS"/>
          <w:sz w:val="20"/>
        </w:rPr>
        <w:t xml:space="preserve"> </w:t>
      </w:r>
      <w:r w:rsidRPr="00EC5986">
        <w:rPr>
          <w:rFonts w:ascii="Trebuchet MS" w:hAnsi="Trebuchet MS"/>
          <w:sz w:val="20"/>
        </w:rPr>
        <w:t xml:space="preserve">the </w:t>
      </w:r>
      <w:r w:rsidRPr="00EC5986">
        <w:rPr>
          <w:rFonts w:ascii="Trebuchet MS" w:hAnsi="Trebuchet MS"/>
          <w:b/>
          <w:bCs/>
          <w:sz w:val="20"/>
        </w:rPr>
        <w:t>Terms of Use</w:t>
      </w:r>
      <w:r>
        <w:rPr>
          <w:rFonts w:ascii="Trebuchet MS" w:hAnsi="Trebuchet MS"/>
          <w:b/>
          <w:bCs/>
          <w:sz w:val="20"/>
        </w:rPr>
        <w:t xml:space="preserve"> </w:t>
      </w:r>
      <w:r w:rsidRPr="008E0FDF">
        <w:rPr>
          <w:rFonts w:ascii="Trebuchet MS" w:hAnsi="Trebuchet MS"/>
          <w:sz w:val="20"/>
        </w:rPr>
        <w:t>(which</w:t>
      </w:r>
      <w:r>
        <w:rPr>
          <w:rFonts w:ascii="Trebuchet MS" w:hAnsi="Trebuchet MS"/>
          <w:b/>
          <w:bCs/>
          <w:sz w:val="20"/>
        </w:rPr>
        <w:t xml:space="preserve"> </w:t>
      </w:r>
      <w:r>
        <w:rPr>
          <w:rFonts w:ascii="Trebuchet MS" w:hAnsi="Trebuchet MS"/>
          <w:sz w:val="20"/>
        </w:rPr>
        <w:t xml:space="preserve">includes third party terms, EULAs and/or any terms and conditions required by the MNO. </w:t>
      </w:r>
      <w:r w:rsidRPr="00EC5986">
        <w:rPr>
          <w:rFonts w:ascii="Trebuchet MS" w:hAnsi="Trebuchet MS"/>
          <w:sz w:val="20"/>
        </w:rPr>
        <w:t xml:space="preserve"> </w:t>
      </w:r>
    </w:p>
    <w:p w14:paraId="2E6A7A57" w14:textId="45E42ABB" w:rsidR="00C1382F" w:rsidRPr="005C39C2" w:rsidRDefault="00C1382F" w:rsidP="000710D7">
      <w:pPr>
        <w:pStyle w:val="Untitledsubclause1"/>
        <w:numPr>
          <w:ilvl w:val="1"/>
          <w:numId w:val="8"/>
        </w:numPr>
        <w:tabs>
          <w:tab w:val="num" w:pos="567"/>
        </w:tabs>
        <w:spacing w:before="120"/>
        <w:ind w:left="993" w:right="273" w:hanging="636"/>
        <w:rPr>
          <w:rFonts w:ascii="Trebuchet MS" w:hAnsi="Trebuchet MS"/>
          <w:sz w:val="20"/>
          <w:szCs w:val="16"/>
        </w:rPr>
      </w:pPr>
      <w:r w:rsidRPr="00E80626">
        <w:rPr>
          <w:rFonts w:ascii="Trebuchet MS" w:hAnsi="Trebuchet MS"/>
          <w:sz w:val="20"/>
        </w:rPr>
        <w:t>The ownership of the SIM card, mobile handset and/or MPN remains the property of Kerv, but the number can be released to the Customer upon</w:t>
      </w:r>
      <w:r>
        <w:rPr>
          <w:rFonts w:ascii="Trebuchet MS" w:hAnsi="Trebuchet MS"/>
          <w:sz w:val="20"/>
        </w:rPr>
        <w:t xml:space="preserve"> both</w:t>
      </w:r>
      <w:r w:rsidRPr="00E80626">
        <w:rPr>
          <w:rFonts w:ascii="Trebuchet MS" w:hAnsi="Trebuchet MS"/>
          <w:sz w:val="20"/>
        </w:rPr>
        <w:t xml:space="preserve"> written request and agreement between the Parties.</w:t>
      </w:r>
    </w:p>
    <w:p w14:paraId="39F034DF" w14:textId="77777777" w:rsidR="000A0056" w:rsidRDefault="000A0056" w:rsidP="001D0C7C">
      <w:pPr>
        <w:pStyle w:val="ListParagraph"/>
        <w:ind w:left="360"/>
        <w:rPr>
          <w:rFonts w:cstheme="majorBidi"/>
          <w:color w:val="7215C9"/>
          <w:sz w:val="24"/>
        </w:rPr>
      </w:pPr>
    </w:p>
    <w:p w14:paraId="340D8D58" w14:textId="0C948CF4" w:rsidR="001D0C7C" w:rsidRPr="00494A1D" w:rsidRDefault="001D0C7C" w:rsidP="001D0C7C">
      <w:pPr>
        <w:pStyle w:val="ListParagraph"/>
        <w:ind w:left="360"/>
        <w:rPr>
          <w:rFonts w:cstheme="majorBidi"/>
          <w:color w:val="7215C9"/>
          <w:sz w:val="24"/>
        </w:rPr>
      </w:pPr>
      <w:r>
        <w:rPr>
          <w:rFonts w:cstheme="majorBidi"/>
          <w:color w:val="7215C9"/>
          <w:sz w:val="24"/>
        </w:rPr>
        <w:t>Surveillance</w:t>
      </w:r>
      <w:r w:rsidRPr="00494A1D">
        <w:rPr>
          <w:rFonts w:cstheme="majorBidi"/>
          <w:color w:val="7215C9"/>
          <w:sz w:val="24"/>
        </w:rPr>
        <w:t xml:space="preserve"> Services</w:t>
      </w:r>
    </w:p>
    <w:p w14:paraId="06F42E0E" w14:textId="022629FC" w:rsidR="001D0C7C" w:rsidRPr="006339B0" w:rsidRDefault="001D0C7C" w:rsidP="006339B0">
      <w:pPr>
        <w:pStyle w:val="Untitledsubclause1"/>
        <w:numPr>
          <w:ilvl w:val="1"/>
          <w:numId w:val="8"/>
        </w:numPr>
        <w:tabs>
          <w:tab w:val="num" w:pos="567"/>
        </w:tabs>
        <w:spacing w:before="120"/>
        <w:ind w:left="993" w:right="273" w:hanging="636"/>
        <w:rPr>
          <w:rFonts w:ascii="Trebuchet MS" w:hAnsi="Trebuchet MS"/>
          <w:sz w:val="20"/>
        </w:rPr>
      </w:pPr>
      <w:r w:rsidRPr="006339B0">
        <w:rPr>
          <w:rFonts w:ascii="Trebuchet MS" w:hAnsi="Trebuchet MS"/>
          <w:sz w:val="20"/>
        </w:rPr>
        <w:t>The Initial Term applied to the Surveillance Services procured in this Order shall be [</w:t>
      </w:r>
      <w:r w:rsidRPr="006339B0">
        <w:rPr>
          <w:rFonts w:ascii="Trebuchet MS" w:hAnsi="Trebuchet MS"/>
          <w:sz w:val="20"/>
          <w:highlight w:val="yellow"/>
        </w:rPr>
        <w:t>2</w:t>
      </w:r>
      <w:r w:rsidRPr="006339B0">
        <w:rPr>
          <w:rFonts w:ascii="Trebuchet MS" w:hAnsi="Trebuchet MS"/>
          <w:sz w:val="20"/>
        </w:rPr>
        <w:t>] years commencing from the [</w:t>
      </w:r>
      <w:r w:rsidRPr="006339B0">
        <w:rPr>
          <w:rFonts w:ascii="Trebuchet MS" w:hAnsi="Trebuchet MS"/>
          <w:sz w:val="20"/>
          <w:highlight w:val="yellow"/>
        </w:rPr>
        <w:t>Service Commencement Date</w:t>
      </w:r>
      <w:r w:rsidRPr="006339B0">
        <w:rPr>
          <w:rFonts w:ascii="Trebuchet MS" w:hAnsi="Trebuchet MS"/>
          <w:sz w:val="20"/>
        </w:rPr>
        <w:t xml:space="preserve">] or as otherwise set out in the appropriate Service schedule. </w:t>
      </w:r>
    </w:p>
    <w:p w14:paraId="609794B1" w14:textId="6E8A155E" w:rsidR="001D0C7C" w:rsidRDefault="001D0C7C" w:rsidP="006339B0">
      <w:pPr>
        <w:pStyle w:val="Untitledsubclause1"/>
        <w:numPr>
          <w:ilvl w:val="1"/>
          <w:numId w:val="8"/>
        </w:numPr>
        <w:tabs>
          <w:tab w:val="num" w:pos="567"/>
        </w:tabs>
        <w:spacing w:before="120"/>
        <w:ind w:left="993" w:right="273" w:hanging="636"/>
        <w:rPr>
          <w:rFonts w:ascii="Trebuchet MS" w:hAnsi="Trebuchet MS"/>
          <w:sz w:val="20"/>
        </w:rPr>
      </w:pPr>
      <w:r w:rsidRPr="006339B0">
        <w:rPr>
          <w:rFonts w:ascii="Trebuchet MS" w:hAnsi="Trebuchet MS"/>
          <w:sz w:val="20"/>
        </w:rPr>
        <w:t>After the Initial Term, this Agreement will automatically renew in [</w:t>
      </w:r>
      <w:r w:rsidRPr="006339B0">
        <w:rPr>
          <w:rFonts w:ascii="Trebuchet MS" w:hAnsi="Trebuchet MS"/>
          <w:sz w:val="20"/>
          <w:highlight w:val="yellow"/>
        </w:rPr>
        <w:t>twenty four (24)]</w:t>
      </w:r>
      <w:r w:rsidRPr="006339B0">
        <w:rPr>
          <w:rFonts w:ascii="Trebuchet MS" w:hAnsi="Trebuchet MS"/>
          <w:sz w:val="20"/>
        </w:rPr>
        <w:t xml:space="preserve"> month periods; unless and until terminated in accordance with this Agreement (the “</w:t>
      </w:r>
      <w:r w:rsidRPr="00877FC3">
        <w:rPr>
          <w:rFonts w:ascii="Trebuchet MS" w:hAnsi="Trebuchet MS"/>
          <w:sz w:val="20"/>
        </w:rPr>
        <w:t>Term</w:t>
      </w:r>
      <w:r w:rsidRPr="006339B0">
        <w:rPr>
          <w:rFonts w:ascii="Trebuchet MS" w:hAnsi="Trebuchet MS"/>
          <w:sz w:val="20"/>
        </w:rPr>
        <w:t>”).</w:t>
      </w:r>
    </w:p>
    <w:p w14:paraId="4B707FF1" w14:textId="729870E7" w:rsidR="00013B92" w:rsidRPr="00D60B50" w:rsidRDefault="006405DD" w:rsidP="009F011A">
      <w:pPr>
        <w:pStyle w:val="Untitledsubclause1"/>
        <w:numPr>
          <w:ilvl w:val="1"/>
          <w:numId w:val="8"/>
        </w:numPr>
        <w:tabs>
          <w:tab w:val="num" w:pos="567"/>
        </w:tabs>
        <w:spacing w:before="120"/>
        <w:ind w:left="992" w:right="272" w:hanging="635"/>
        <w:rPr>
          <w:rFonts w:ascii="Trebuchet MS" w:hAnsi="Trebuchet MS"/>
          <w:sz w:val="20"/>
        </w:rPr>
      </w:pPr>
      <w:r>
        <w:rPr>
          <w:rFonts w:ascii="Trebuchet MS" w:hAnsi="Trebuchet MS"/>
          <w:sz w:val="20"/>
        </w:rPr>
        <w:t>Customer’s</w:t>
      </w:r>
      <w:r w:rsidR="00013B92" w:rsidRPr="00D60B50">
        <w:rPr>
          <w:rFonts w:ascii="Trebuchet MS" w:hAnsi="Trebuchet MS"/>
          <w:sz w:val="20"/>
        </w:rPr>
        <w:t xml:space="preserve"> access to the Platform shall be through an Administrator/s whose details are set out below. Security credentials shall be provided by the </w:t>
      </w:r>
      <w:r>
        <w:rPr>
          <w:rFonts w:ascii="Trebuchet MS" w:hAnsi="Trebuchet MS"/>
          <w:sz w:val="20"/>
        </w:rPr>
        <w:t>Customer</w:t>
      </w:r>
      <w:r w:rsidR="00013B92" w:rsidRPr="00D60B50">
        <w:rPr>
          <w:rFonts w:ascii="Trebuchet MS" w:hAnsi="Trebuchet MS"/>
          <w:sz w:val="20"/>
        </w:rPr>
        <w:t xml:space="preserve"> upon signing of this Order Form.</w:t>
      </w:r>
    </w:p>
    <w:p w14:paraId="35E919CB" w14:textId="2F697DD1" w:rsidR="00013B92" w:rsidRPr="00D60B50" w:rsidRDefault="00013B92" w:rsidP="009F011A">
      <w:pPr>
        <w:pStyle w:val="Untitledsubclause1"/>
        <w:numPr>
          <w:ilvl w:val="1"/>
          <w:numId w:val="8"/>
        </w:numPr>
        <w:tabs>
          <w:tab w:val="num" w:pos="567"/>
        </w:tabs>
        <w:spacing w:before="120"/>
        <w:ind w:left="992" w:right="272" w:hanging="635"/>
        <w:rPr>
          <w:rFonts w:ascii="Trebuchet MS" w:hAnsi="Trebuchet MS"/>
          <w:sz w:val="20"/>
        </w:rPr>
      </w:pPr>
      <w:r w:rsidRPr="00D60B50">
        <w:rPr>
          <w:rFonts w:ascii="Trebuchet MS" w:hAnsi="Trebuchet MS"/>
          <w:sz w:val="20"/>
        </w:rPr>
        <w:t xml:space="preserve">The Administrator/s shall be responsible for all User access (including module access) to the Platform and </w:t>
      </w:r>
      <w:r w:rsidR="00D46813">
        <w:rPr>
          <w:rFonts w:ascii="Trebuchet MS" w:hAnsi="Trebuchet MS"/>
          <w:sz w:val="20"/>
        </w:rPr>
        <w:t>Kerv</w:t>
      </w:r>
      <w:r w:rsidRPr="00D60B50">
        <w:rPr>
          <w:rFonts w:ascii="Trebuchet MS" w:hAnsi="Trebuchet MS"/>
          <w:sz w:val="20"/>
        </w:rPr>
        <w:t xml:space="preserve"> shall not be responsible for access, login or other security credentials provided by the Administrator to such Users through the Platform or otherwise.</w:t>
      </w:r>
    </w:p>
    <w:p w14:paraId="4A8F4109" w14:textId="611E3AD4" w:rsidR="00013B92" w:rsidRPr="00D60B50" w:rsidRDefault="00013B92" w:rsidP="009F011A">
      <w:pPr>
        <w:pStyle w:val="Untitledsubclause1"/>
        <w:numPr>
          <w:ilvl w:val="1"/>
          <w:numId w:val="8"/>
        </w:numPr>
        <w:tabs>
          <w:tab w:val="num" w:pos="567"/>
        </w:tabs>
        <w:spacing w:before="120"/>
        <w:ind w:left="992" w:right="272" w:hanging="635"/>
        <w:rPr>
          <w:rFonts w:ascii="Trebuchet MS" w:hAnsi="Trebuchet MS"/>
          <w:sz w:val="20"/>
        </w:rPr>
      </w:pPr>
      <w:r w:rsidRPr="00D60B50">
        <w:rPr>
          <w:rFonts w:ascii="Trebuchet MS" w:hAnsi="Trebuchet MS"/>
          <w:sz w:val="20"/>
        </w:rPr>
        <w:t xml:space="preserve">The Administrator will certify the number of Monitored Users on an annual basis. The Administrator will also be required to provide </w:t>
      </w:r>
      <w:r w:rsidR="00A71A62">
        <w:rPr>
          <w:rFonts w:ascii="Trebuchet MS" w:hAnsi="Trebuchet MS"/>
          <w:sz w:val="20"/>
        </w:rPr>
        <w:t>Kerv</w:t>
      </w:r>
      <w:r w:rsidRPr="00D60B50">
        <w:rPr>
          <w:rFonts w:ascii="Trebuchet MS" w:hAnsi="Trebuchet MS"/>
          <w:sz w:val="20"/>
        </w:rPr>
        <w:t xml:space="preserve"> with the updated number of Monitored Users at the point when the Monitored Users Annual Cap is exceeded during the Term.</w:t>
      </w:r>
    </w:p>
    <w:p w14:paraId="74BECA43" w14:textId="19035C4D" w:rsidR="00013B92" w:rsidRPr="00D60B50" w:rsidRDefault="00013B92" w:rsidP="009F011A">
      <w:pPr>
        <w:pStyle w:val="Untitledsubclause1"/>
        <w:numPr>
          <w:ilvl w:val="1"/>
          <w:numId w:val="8"/>
        </w:numPr>
        <w:tabs>
          <w:tab w:val="num" w:pos="567"/>
        </w:tabs>
        <w:spacing w:before="120"/>
        <w:ind w:left="992" w:right="272" w:hanging="635"/>
        <w:rPr>
          <w:rFonts w:ascii="Trebuchet MS" w:hAnsi="Trebuchet MS"/>
          <w:sz w:val="20"/>
        </w:rPr>
      </w:pPr>
      <w:r w:rsidRPr="00D60B50">
        <w:rPr>
          <w:rFonts w:ascii="Trebuchet MS" w:hAnsi="Trebuchet MS"/>
          <w:sz w:val="20"/>
        </w:rPr>
        <w:t xml:space="preserve">The Administrator has complete access to all </w:t>
      </w:r>
      <w:r w:rsidR="00A71A62">
        <w:rPr>
          <w:rFonts w:ascii="Trebuchet MS" w:hAnsi="Trebuchet MS"/>
          <w:sz w:val="20"/>
        </w:rPr>
        <w:t>Customer</w:t>
      </w:r>
      <w:r w:rsidRPr="00D60B50">
        <w:rPr>
          <w:rFonts w:ascii="Trebuchet MS" w:hAnsi="Trebuchet MS"/>
          <w:sz w:val="20"/>
        </w:rPr>
        <w:t xml:space="preserve"> data and modules contained within the </w:t>
      </w:r>
      <w:r w:rsidR="00A71A62">
        <w:rPr>
          <w:rFonts w:ascii="Trebuchet MS" w:hAnsi="Trebuchet MS"/>
          <w:sz w:val="20"/>
        </w:rPr>
        <w:t>P</w:t>
      </w:r>
      <w:r w:rsidRPr="00D60B50">
        <w:rPr>
          <w:rFonts w:ascii="Trebuchet MS" w:hAnsi="Trebuchet MS"/>
          <w:sz w:val="20"/>
        </w:rPr>
        <w:t>latform.</w:t>
      </w:r>
    </w:p>
    <w:p w14:paraId="56625DEE" w14:textId="625BBA72" w:rsidR="00013B92" w:rsidRPr="002648BA" w:rsidRDefault="00013B92" w:rsidP="009F011A">
      <w:pPr>
        <w:pStyle w:val="Untitledsubclause1"/>
        <w:numPr>
          <w:ilvl w:val="1"/>
          <w:numId w:val="8"/>
        </w:numPr>
        <w:tabs>
          <w:tab w:val="num" w:pos="567"/>
        </w:tabs>
        <w:spacing w:before="120"/>
        <w:ind w:left="992" w:right="272" w:hanging="635"/>
        <w:rPr>
          <w:rFonts w:ascii="Trebuchet MS" w:hAnsi="Trebuchet MS"/>
          <w:sz w:val="20"/>
        </w:rPr>
      </w:pPr>
      <w:r w:rsidRPr="000A6F9E">
        <w:rPr>
          <w:rFonts w:ascii="Trebuchet MS" w:hAnsi="Trebuchet MS"/>
          <w:sz w:val="20"/>
        </w:rPr>
        <w:t xml:space="preserve">If </w:t>
      </w:r>
      <w:r w:rsidRPr="00D60B50">
        <w:rPr>
          <w:rFonts w:ascii="Trebuchet MS" w:hAnsi="Trebuchet MS"/>
          <w:sz w:val="20"/>
        </w:rPr>
        <w:t xml:space="preserve">any employee or contractor leaves </w:t>
      </w:r>
      <w:r w:rsidR="00A71A62">
        <w:rPr>
          <w:rFonts w:ascii="Trebuchet MS" w:hAnsi="Trebuchet MS"/>
          <w:sz w:val="20"/>
        </w:rPr>
        <w:t>the Customer</w:t>
      </w:r>
      <w:r w:rsidRPr="00D60B50">
        <w:rPr>
          <w:rFonts w:ascii="Trebuchet MS" w:hAnsi="Trebuchet MS"/>
          <w:sz w:val="20"/>
        </w:rPr>
        <w:t xml:space="preserve"> organisation, and their access is not revoked by </w:t>
      </w:r>
      <w:r w:rsidR="00A71A62">
        <w:rPr>
          <w:rFonts w:ascii="Trebuchet MS" w:hAnsi="Trebuchet MS"/>
          <w:sz w:val="20"/>
        </w:rPr>
        <w:t>the Customer’s</w:t>
      </w:r>
      <w:r w:rsidRPr="006339B0">
        <w:rPr>
          <w:rFonts w:ascii="Trebuchet MS" w:hAnsi="Trebuchet MS"/>
          <w:sz w:val="20"/>
        </w:rPr>
        <w:t xml:space="preserve"> designated Administrator, the</w:t>
      </w:r>
      <w:r w:rsidR="00A71A62">
        <w:rPr>
          <w:rFonts w:ascii="Trebuchet MS" w:hAnsi="Trebuchet MS"/>
          <w:sz w:val="20"/>
        </w:rPr>
        <w:t xml:space="preserve"> individual will</w:t>
      </w:r>
      <w:r w:rsidRPr="006339B0">
        <w:rPr>
          <w:rFonts w:ascii="Trebuchet MS" w:hAnsi="Trebuchet MS"/>
          <w:sz w:val="20"/>
        </w:rPr>
        <w:t xml:space="preserve"> still be able to access the system, and </w:t>
      </w:r>
      <w:r w:rsidR="00A71A62">
        <w:rPr>
          <w:rFonts w:ascii="Trebuchet MS" w:hAnsi="Trebuchet MS"/>
          <w:sz w:val="20"/>
        </w:rPr>
        <w:t>Kerv</w:t>
      </w:r>
      <w:r w:rsidRPr="006339B0">
        <w:rPr>
          <w:rFonts w:ascii="Trebuchet MS" w:hAnsi="Trebuchet MS"/>
          <w:sz w:val="20"/>
        </w:rPr>
        <w:t xml:space="preserve"> assumes no responsibility for this process or any issues </w:t>
      </w:r>
      <w:r w:rsidR="00A71A62">
        <w:rPr>
          <w:rFonts w:ascii="Trebuchet MS" w:hAnsi="Trebuchet MS"/>
          <w:sz w:val="20"/>
        </w:rPr>
        <w:t>associated to such which</w:t>
      </w:r>
      <w:r w:rsidRPr="006339B0">
        <w:rPr>
          <w:rFonts w:ascii="Trebuchet MS" w:hAnsi="Trebuchet MS"/>
          <w:sz w:val="20"/>
        </w:rPr>
        <w:t xml:space="preserve"> may </w:t>
      </w:r>
      <w:r w:rsidR="00A71A62">
        <w:rPr>
          <w:rFonts w:ascii="Trebuchet MS" w:hAnsi="Trebuchet MS"/>
          <w:sz w:val="20"/>
        </w:rPr>
        <w:t>oc</w:t>
      </w:r>
      <w:r w:rsidRPr="006339B0">
        <w:rPr>
          <w:rFonts w:ascii="Trebuchet MS" w:hAnsi="Trebuchet MS"/>
          <w:sz w:val="20"/>
        </w:rPr>
        <w:t>cur.</w:t>
      </w:r>
    </w:p>
    <w:p w14:paraId="1B28746C" w14:textId="57709853" w:rsidR="00A71A62" w:rsidRPr="009F011A" w:rsidRDefault="00A71A62" w:rsidP="009F011A">
      <w:pPr>
        <w:pStyle w:val="Untitledsubclause1"/>
        <w:numPr>
          <w:ilvl w:val="1"/>
          <w:numId w:val="8"/>
        </w:numPr>
        <w:tabs>
          <w:tab w:val="num" w:pos="567"/>
        </w:tabs>
        <w:spacing w:before="120"/>
        <w:ind w:left="992" w:right="272" w:hanging="635"/>
        <w:rPr>
          <w:rFonts w:ascii="Trebuchet MS" w:hAnsi="Trebuchet MS"/>
          <w:sz w:val="20"/>
        </w:rPr>
      </w:pPr>
      <w:r w:rsidRPr="009F011A">
        <w:rPr>
          <w:rFonts w:ascii="Trebuchet MS" w:hAnsi="Trebuchet MS"/>
          <w:sz w:val="20"/>
        </w:rPr>
        <w:t>Administrator Details</w:t>
      </w:r>
    </w:p>
    <w:tbl>
      <w:tblPr>
        <w:tblStyle w:val="TableGrid"/>
        <w:tblW w:w="0" w:type="auto"/>
        <w:jc w:val="center"/>
        <w:tblLayout w:type="fixed"/>
        <w:tblLook w:val="06A0" w:firstRow="1" w:lastRow="0" w:firstColumn="1" w:lastColumn="0" w:noHBand="1" w:noVBand="1"/>
      </w:tblPr>
      <w:tblGrid>
        <w:gridCol w:w="3075"/>
        <w:gridCol w:w="5970"/>
      </w:tblGrid>
      <w:tr w:rsidR="048A90B0" w14:paraId="5AE27AEF" w14:textId="56C9DE75" w:rsidTr="006339B0">
        <w:trPr>
          <w:trHeight w:val="300"/>
          <w:jc w:val="center"/>
        </w:trPr>
        <w:tc>
          <w:tcPr>
            <w:tcW w:w="3075" w:type="dxa"/>
          </w:tcPr>
          <w:p w14:paraId="52B5B651" w14:textId="76599B22" w:rsidR="1B403D2E" w:rsidRDefault="1B403D2E" w:rsidP="006339B0">
            <w:pPr>
              <w:pStyle w:val="BodyText"/>
              <w:ind w:hanging="567"/>
            </w:pPr>
            <w:r w:rsidRPr="048A90B0">
              <w:rPr>
                <w:rFonts w:ascii="Trebuchet MS" w:hAnsi="Trebuchet MS"/>
                <w:sz w:val="20"/>
              </w:rPr>
              <w:t>Name</w:t>
            </w:r>
          </w:p>
        </w:tc>
        <w:tc>
          <w:tcPr>
            <w:tcW w:w="5970" w:type="dxa"/>
          </w:tcPr>
          <w:p w14:paraId="25A780D6" w14:textId="66A1586B" w:rsidR="048A90B0" w:rsidRDefault="048A90B0" w:rsidP="006339B0">
            <w:pPr>
              <w:pStyle w:val="BodyText"/>
              <w:ind w:hanging="567"/>
            </w:pPr>
          </w:p>
        </w:tc>
      </w:tr>
      <w:tr w:rsidR="048A90B0" w14:paraId="76926192" w14:textId="3F4927BC" w:rsidTr="006339B0">
        <w:trPr>
          <w:trHeight w:val="300"/>
          <w:jc w:val="center"/>
        </w:trPr>
        <w:tc>
          <w:tcPr>
            <w:tcW w:w="3075" w:type="dxa"/>
          </w:tcPr>
          <w:p w14:paraId="667ED026" w14:textId="4654524E" w:rsidR="1B403D2E" w:rsidRDefault="1B403D2E" w:rsidP="006339B0">
            <w:pPr>
              <w:pStyle w:val="BodyText"/>
              <w:ind w:hanging="567"/>
            </w:pPr>
            <w:r w:rsidRPr="048A90B0">
              <w:rPr>
                <w:rFonts w:ascii="Trebuchet MS" w:hAnsi="Trebuchet MS"/>
                <w:sz w:val="20"/>
              </w:rPr>
              <w:t>Contact Number</w:t>
            </w:r>
          </w:p>
        </w:tc>
        <w:tc>
          <w:tcPr>
            <w:tcW w:w="5970" w:type="dxa"/>
          </w:tcPr>
          <w:p w14:paraId="1BDF828C" w14:textId="2BE65B4B" w:rsidR="048A90B0" w:rsidRDefault="048A90B0" w:rsidP="006339B0">
            <w:pPr>
              <w:pStyle w:val="BodyText"/>
              <w:ind w:hanging="567"/>
            </w:pPr>
          </w:p>
        </w:tc>
      </w:tr>
      <w:tr w:rsidR="048A90B0" w14:paraId="39F6292B" w14:textId="28F4A2A6" w:rsidTr="006339B0">
        <w:trPr>
          <w:trHeight w:val="300"/>
          <w:jc w:val="center"/>
        </w:trPr>
        <w:tc>
          <w:tcPr>
            <w:tcW w:w="3075" w:type="dxa"/>
          </w:tcPr>
          <w:p w14:paraId="0C308CE4" w14:textId="59D8CBBE" w:rsidR="1B403D2E" w:rsidRDefault="1B403D2E" w:rsidP="006339B0">
            <w:pPr>
              <w:pStyle w:val="BodyText"/>
              <w:ind w:left="0"/>
            </w:pPr>
            <w:r w:rsidRPr="048A90B0">
              <w:rPr>
                <w:rFonts w:ascii="Trebuchet MS" w:hAnsi="Trebuchet MS"/>
                <w:sz w:val="20"/>
              </w:rPr>
              <w:t>Administrator email address</w:t>
            </w:r>
          </w:p>
        </w:tc>
        <w:tc>
          <w:tcPr>
            <w:tcW w:w="5970" w:type="dxa"/>
          </w:tcPr>
          <w:p w14:paraId="536EF089" w14:textId="6D0D0E90" w:rsidR="048A90B0" w:rsidRDefault="048A90B0" w:rsidP="006339B0">
            <w:pPr>
              <w:pStyle w:val="BodyText"/>
              <w:ind w:hanging="567"/>
            </w:pPr>
          </w:p>
        </w:tc>
      </w:tr>
    </w:tbl>
    <w:p w14:paraId="29124433" w14:textId="77777777" w:rsidR="000A0056" w:rsidRDefault="000A0056" w:rsidP="008E0FDF">
      <w:pPr>
        <w:pStyle w:val="BodyText"/>
        <w:spacing w:before="120" w:after="120" w:line="300" w:lineRule="atLeast"/>
        <w:ind w:left="0"/>
        <w:rPr>
          <w:rFonts w:ascii="Trebuchet MS" w:hAnsi="Trebuchet MS"/>
          <w:b/>
          <w:bCs/>
          <w:sz w:val="24"/>
          <w:szCs w:val="24"/>
        </w:rPr>
      </w:pPr>
    </w:p>
    <w:p w14:paraId="5CE4B3BF" w14:textId="280A2AA2" w:rsidR="00721307" w:rsidRPr="00224A62" w:rsidRDefault="00AB7864" w:rsidP="008E0FDF">
      <w:pPr>
        <w:pStyle w:val="BodyText"/>
        <w:spacing w:before="120" w:after="120" w:line="300" w:lineRule="atLeast"/>
        <w:ind w:left="0"/>
        <w:rPr>
          <w:rFonts w:ascii="Trebuchet MS" w:hAnsi="Trebuchet MS"/>
          <w:b/>
          <w:bCs/>
          <w:sz w:val="24"/>
          <w:szCs w:val="24"/>
        </w:rPr>
      </w:pPr>
      <w:r w:rsidRPr="00224A62">
        <w:rPr>
          <w:rFonts w:ascii="Trebuchet MS" w:hAnsi="Trebuchet MS"/>
          <w:b/>
          <w:bCs/>
          <w:sz w:val="24"/>
          <w:szCs w:val="24"/>
        </w:rPr>
        <w:t>Services</w:t>
      </w:r>
    </w:p>
    <w:p w14:paraId="673604DA" w14:textId="73E2BFCB" w:rsidR="009200CA" w:rsidRPr="002648BA" w:rsidRDefault="009200CA" w:rsidP="001362DC">
      <w:pPr>
        <w:pStyle w:val="Untitledsubclause1"/>
        <w:numPr>
          <w:ilvl w:val="1"/>
          <w:numId w:val="8"/>
        </w:numPr>
        <w:tabs>
          <w:tab w:val="num" w:pos="567"/>
        </w:tabs>
        <w:spacing w:before="120"/>
        <w:ind w:left="992" w:right="272" w:hanging="635"/>
        <w:rPr>
          <w:rFonts w:ascii="Trebuchet MS" w:hAnsi="Trebuchet MS"/>
          <w:sz w:val="20"/>
        </w:rPr>
      </w:pPr>
      <w:r w:rsidRPr="00224A62">
        <w:rPr>
          <w:rFonts w:ascii="Trebuchet MS" w:hAnsi="Trebuchet MS"/>
          <w:sz w:val="20"/>
        </w:rPr>
        <w:t>The Customer seeks to procure the below Services in accordance with this Agreement:</w:t>
      </w:r>
    </w:p>
    <w:tbl>
      <w:tblPr>
        <w:tblW w:w="5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843"/>
      </w:tblGrid>
      <w:tr w:rsidR="00224A62" w:rsidRPr="002F7B8C" w14:paraId="1781B8E0" w14:textId="77777777" w:rsidTr="00224A62">
        <w:trPr>
          <w:jc w:val="center"/>
        </w:trPr>
        <w:tc>
          <w:tcPr>
            <w:tcW w:w="4111" w:type="dxa"/>
            <w:shd w:val="clear" w:color="auto" w:fill="BF9BFF"/>
            <w:vAlign w:val="center"/>
          </w:tcPr>
          <w:p w14:paraId="037C58AC" w14:textId="074F62FA" w:rsidR="00224A62" w:rsidRPr="00224A62" w:rsidRDefault="00224A62" w:rsidP="00224A62">
            <w:pPr>
              <w:spacing w:line="240" w:lineRule="auto"/>
              <w:jc w:val="center"/>
              <w:rPr>
                <w:b/>
                <w:bCs/>
                <w:szCs w:val="20"/>
              </w:rPr>
            </w:pPr>
            <w:r w:rsidRPr="00224A62">
              <w:rPr>
                <w:b/>
                <w:bCs/>
                <w:szCs w:val="20"/>
              </w:rPr>
              <w:t>Service Module</w:t>
            </w:r>
          </w:p>
        </w:tc>
        <w:tc>
          <w:tcPr>
            <w:tcW w:w="1843" w:type="dxa"/>
            <w:shd w:val="clear" w:color="auto" w:fill="BF9BFF"/>
            <w:vAlign w:val="center"/>
          </w:tcPr>
          <w:p w14:paraId="54627927" w14:textId="77777777" w:rsidR="00224A62" w:rsidRPr="00224A62" w:rsidRDefault="00224A62" w:rsidP="00224A62">
            <w:pPr>
              <w:spacing w:line="240" w:lineRule="auto"/>
              <w:jc w:val="center"/>
              <w:rPr>
                <w:b/>
                <w:bCs/>
                <w:szCs w:val="20"/>
              </w:rPr>
            </w:pPr>
            <w:r w:rsidRPr="00224A62">
              <w:rPr>
                <w:b/>
                <w:bCs/>
                <w:szCs w:val="20"/>
              </w:rPr>
              <w:t xml:space="preserve">Included </w:t>
            </w:r>
            <w:r w:rsidRPr="00224A62">
              <w:rPr>
                <w:szCs w:val="20"/>
              </w:rPr>
              <w:t>(checked, as appropriate)</w:t>
            </w:r>
          </w:p>
        </w:tc>
      </w:tr>
      <w:tr w:rsidR="00224A62" w:rsidRPr="002F7B8C" w14:paraId="4CB5317F" w14:textId="77777777" w:rsidTr="00224A62">
        <w:trPr>
          <w:jc w:val="center"/>
        </w:trPr>
        <w:tc>
          <w:tcPr>
            <w:tcW w:w="4111" w:type="dxa"/>
          </w:tcPr>
          <w:p w14:paraId="2F684A23" w14:textId="1BFD9639" w:rsidR="00224A62" w:rsidRPr="00224A62" w:rsidRDefault="00224A62">
            <w:pPr>
              <w:spacing w:line="240" w:lineRule="auto"/>
              <w:rPr>
                <w:szCs w:val="20"/>
              </w:rPr>
            </w:pPr>
            <w:r w:rsidRPr="00224A62">
              <w:rPr>
                <w:szCs w:val="20"/>
              </w:rPr>
              <w:t>Call Analytics</w:t>
            </w:r>
          </w:p>
        </w:tc>
        <w:tc>
          <w:tcPr>
            <w:tcW w:w="1843" w:type="dxa"/>
          </w:tcPr>
          <w:p w14:paraId="4EF0DD68" w14:textId="77777777" w:rsidR="00224A62" w:rsidRPr="00224A62" w:rsidRDefault="00224A62" w:rsidP="00224A62">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r w:rsidR="00224A62" w:rsidRPr="002F7B8C" w14:paraId="2F34F873" w14:textId="77777777" w:rsidTr="00224A62">
        <w:trPr>
          <w:jc w:val="center"/>
        </w:trPr>
        <w:tc>
          <w:tcPr>
            <w:tcW w:w="4111" w:type="dxa"/>
          </w:tcPr>
          <w:p w14:paraId="5E38BC16" w14:textId="6A78B73C" w:rsidR="00224A62" w:rsidRPr="00224A62" w:rsidRDefault="00224A62">
            <w:pPr>
              <w:spacing w:line="240" w:lineRule="auto"/>
              <w:rPr>
                <w:szCs w:val="20"/>
              </w:rPr>
            </w:pPr>
            <w:r w:rsidRPr="00224A62">
              <w:rPr>
                <w:szCs w:val="20"/>
              </w:rPr>
              <w:t>Compliance Copilot</w:t>
            </w:r>
          </w:p>
        </w:tc>
        <w:tc>
          <w:tcPr>
            <w:tcW w:w="1843" w:type="dxa"/>
          </w:tcPr>
          <w:p w14:paraId="419487DC" w14:textId="77777777" w:rsidR="00224A62" w:rsidRPr="00224A62" w:rsidRDefault="00224A62" w:rsidP="00224A62">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r w:rsidR="00224A62" w:rsidRPr="002F7B8C" w14:paraId="0D953EED" w14:textId="77777777" w:rsidTr="00224A62">
        <w:trPr>
          <w:jc w:val="center"/>
        </w:trPr>
        <w:tc>
          <w:tcPr>
            <w:tcW w:w="4111" w:type="dxa"/>
          </w:tcPr>
          <w:p w14:paraId="1E2C26F3" w14:textId="341A7148" w:rsidR="00224A62" w:rsidRPr="00224A62" w:rsidRDefault="00224A62">
            <w:pPr>
              <w:spacing w:line="240" w:lineRule="auto"/>
              <w:rPr>
                <w:szCs w:val="20"/>
              </w:rPr>
            </w:pPr>
            <w:r w:rsidRPr="00224A62">
              <w:rPr>
                <w:szCs w:val="20"/>
              </w:rPr>
              <w:t>Single Sign-on</w:t>
            </w:r>
          </w:p>
        </w:tc>
        <w:tc>
          <w:tcPr>
            <w:tcW w:w="1843" w:type="dxa"/>
          </w:tcPr>
          <w:p w14:paraId="1EDF0395" w14:textId="77777777" w:rsidR="00224A62" w:rsidRPr="00224A62" w:rsidRDefault="00224A62" w:rsidP="00224A62">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r w:rsidR="00224A62" w:rsidRPr="002F7B8C" w14:paraId="500C977E" w14:textId="77777777" w:rsidTr="00224A62">
        <w:trPr>
          <w:jc w:val="center"/>
        </w:trPr>
        <w:tc>
          <w:tcPr>
            <w:tcW w:w="4111" w:type="dxa"/>
          </w:tcPr>
          <w:p w14:paraId="319BD57A" w14:textId="7578B3FD" w:rsidR="00224A62" w:rsidRPr="00224A62" w:rsidRDefault="00224A62">
            <w:pPr>
              <w:spacing w:line="240" w:lineRule="auto"/>
              <w:rPr>
                <w:szCs w:val="20"/>
              </w:rPr>
            </w:pPr>
            <w:r w:rsidRPr="00224A62">
              <w:rPr>
                <w:szCs w:val="20"/>
              </w:rPr>
              <w:t>Dedicated Production Tenant</w:t>
            </w:r>
          </w:p>
        </w:tc>
        <w:tc>
          <w:tcPr>
            <w:tcW w:w="1843" w:type="dxa"/>
          </w:tcPr>
          <w:p w14:paraId="425978D2" w14:textId="77777777" w:rsidR="00224A62" w:rsidRPr="00224A62" w:rsidRDefault="00224A62" w:rsidP="00224A62">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r w:rsidR="00224A62" w:rsidRPr="002F7B8C" w14:paraId="65943C03" w14:textId="77777777" w:rsidTr="00224A62">
        <w:trPr>
          <w:jc w:val="center"/>
        </w:trPr>
        <w:tc>
          <w:tcPr>
            <w:tcW w:w="4111" w:type="dxa"/>
          </w:tcPr>
          <w:p w14:paraId="0E1CA920" w14:textId="329DF323" w:rsidR="00224A62" w:rsidRPr="00224A62" w:rsidRDefault="00224A62">
            <w:pPr>
              <w:spacing w:line="240" w:lineRule="auto"/>
              <w:rPr>
                <w:szCs w:val="20"/>
              </w:rPr>
            </w:pPr>
            <w:r w:rsidRPr="00224A62">
              <w:rPr>
                <w:szCs w:val="20"/>
              </w:rPr>
              <w:t>Dedicated UAT Tenant</w:t>
            </w:r>
          </w:p>
        </w:tc>
        <w:tc>
          <w:tcPr>
            <w:tcW w:w="1843" w:type="dxa"/>
          </w:tcPr>
          <w:p w14:paraId="7C90D6C3" w14:textId="77777777" w:rsidR="00224A62" w:rsidRPr="00224A62" w:rsidRDefault="00224A62" w:rsidP="00224A62">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r w:rsidR="00224A62" w:rsidRPr="002F7B8C" w14:paraId="0B84D910" w14:textId="77777777" w:rsidTr="00224A62">
        <w:trPr>
          <w:jc w:val="center"/>
        </w:trPr>
        <w:tc>
          <w:tcPr>
            <w:tcW w:w="4111" w:type="dxa"/>
          </w:tcPr>
          <w:p w14:paraId="02CF3E3F" w14:textId="0421E294" w:rsidR="00224A62" w:rsidRPr="00224A62" w:rsidRDefault="00224A62">
            <w:pPr>
              <w:spacing w:line="240" w:lineRule="auto"/>
              <w:rPr>
                <w:szCs w:val="20"/>
              </w:rPr>
            </w:pPr>
            <w:r w:rsidRPr="00224A62">
              <w:rPr>
                <w:szCs w:val="20"/>
              </w:rPr>
              <w:lastRenderedPageBreak/>
              <w:t xml:space="preserve">Cold Storage Archiving of up to </w:t>
            </w:r>
            <w:r w:rsidRPr="002F7B8C">
              <w:rPr>
                <w:szCs w:val="20"/>
                <w:highlight w:val="yellow"/>
              </w:rPr>
              <w:t>[•]</w:t>
            </w:r>
            <w:r w:rsidRPr="00224A62">
              <w:rPr>
                <w:szCs w:val="20"/>
              </w:rPr>
              <w:t>TB</w:t>
            </w:r>
          </w:p>
        </w:tc>
        <w:tc>
          <w:tcPr>
            <w:tcW w:w="1843" w:type="dxa"/>
          </w:tcPr>
          <w:p w14:paraId="6393B3BA" w14:textId="77777777" w:rsidR="00224A62" w:rsidRPr="00224A62" w:rsidRDefault="00224A62" w:rsidP="00224A62">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r w:rsidR="00224A62" w:rsidRPr="002F7B8C" w14:paraId="25AD7D5C" w14:textId="77777777" w:rsidTr="00224A62">
        <w:trPr>
          <w:jc w:val="center"/>
        </w:trPr>
        <w:tc>
          <w:tcPr>
            <w:tcW w:w="4111" w:type="dxa"/>
          </w:tcPr>
          <w:p w14:paraId="0287F530" w14:textId="22FDE97C" w:rsidR="00224A62" w:rsidRPr="00224A62" w:rsidRDefault="00224A62">
            <w:pPr>
              <w:spacing w:line="240" w:lineRule="auto"/>
              <w:rPr>
                <w:szCs w:val="20"/>
              </w:rPr>
            </w:pPr>
            <w:r w:rsidRPr="00224A62">
              <w:rPr>
                <w:szCs w:val="20"/>
              </w:rPr>
              <w:t>Record Keeping and Retention</w:t>
            </w:r>
          </w:p>
        </w:tc>
        <w:tc>
          <w:tcPr>
            <w:tcW w:w="1843" w:type="dxa"/>
          </w:tcPr>
          <w:p w14:paraId="34D5D2A8" w14:textId="77777777" w:rsidR="00224A62" w:rsidRPr="00224A62" w:rsidRDefault="00224A62" w:rsidP="00224A62">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r w:rsidR="00224A62" w:rsidRPr="002F7B8C" w14:paraId="0B878A1E" w14:textId="77777777" w:rsidTr="00224A62">
        <w:trPr>
          <w:jc w:val="center"/>
        </w:trPr>
        <w:tc>
          <w:tcPr>
            <w:tcW w:w="4111" w:type="dxa"/>
          </w:tcPr>
          <w:p w14:paraId="0BAEEF58" w14:textId="77777777" w:rsidR="00224A62" w:rsidRPr="00224A62" w:rsidRDefault="00224A62">
            <w:pPr>
              <w:spacing w:line="240" w:lineRule="auto"/>
              <w:rPr>
                <w:szCs w:val="20"/>
              </w:rPr>
            </w:pPr>
            <w:r w:rsidRPr="00224A62">
              <w:rPr>
                <w:szCs w:val="20"/>
              </w:rPr>
              <w:t>Premium Support</w:t>
            </w:r>
          </w:p>
        </w:tc>
        <w:tc>
          <w:tcPr>
            <w:tcW w:w="1843" w:type="dxa"/>
          </w:tcPr>
          <w:p w14:paraId="5120A9EE" w14:textId="77777777" w:rsidR="00224A62" w:rsidRPr="00224A62" w:rsidRDefault="00224A62" w:rsidP="00224A62">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bl>
    <w:p w14:paraId="2BE764EE" w14:textId="739CD8DD" w:rsidR="005C39C2" w:rsidRDefault="00AB7864" w:rsidP="002648BA">
      <w:pPr>
        <w:pStyle w:val="Untitledsubclause1"/>
        <w:numPr>
          <w:ilvl w:val="1"/>
          <w:numId w:val="8"/>
        </w:numPr>
        <w:tabs>
          <w:tab w:val="num" w:pos="567"/>
        </w:tabs>
        <w:spacing w:before="120"/>
        <w:ind w:left="992" w:right="272" w:hanging="635"/>
        <w:rPr>
          <w:rFonts w:ascii="Trebuchet MS" w:hAnsi="Trebuchet MS"/>
          <w:sz w:val="20"/>
        </w:rPr>
      </w:pPr>
      <w:r w:rsidRPr="008C61D0">
        <w:rPr>
          <w:rFonts w:ascii="Trebuchet MS" w:hAnsi="Trebuchet MS"/>
          <w:sz w:val="20"/>
        </w:rPr>
        <w:t>The above Services shall be provided in accordance with the third party</w:t>
      </w:r>
      <w:r w:rsidRPr="00D60B50">
        <w:rPr>
          <w:rFonts w:ascii="Trebuchet MS" w:hAnsi="Trebuchet MS"/>
          <w:sz w:val="20"/>
        </w:rPr>
        <w:t xml:space="preserve"> </w:t>
      </w:r>
      <w:hyperlink r:id="rId12" w:history="1">
        <w:r w:rsidRPr="00D60B50">
          <w:rPr>
            <w:rFonts w:ascii="Trebuchet MS" w:hAnsi="Trebuchet MS"/>
            <w:sz w:val="20"/>
          </w:rPr>
          <w:t>EULA</w:t>
        </w:r>
      </w:hyperlink>
      <w:r w:rsidRPr="008C61D0">
        <w:rPr>
          <w:rFonts w:ascii="Trebuchet MS" w:hAnsi="Trebuchet MS"/>
          <w:sz w:val="20"/>
        </w:rPr>
        <w:t xml:space="preserve"> </w:t>
      </w:r>
      <w:r w:rsidR="008057FB" w:rsidRPr="008C61D0">
        <w:rPr>
          <w:rFonts w:ascii="Trebuchet MS" w:hAnsi="Trebuchet MS"/>
          <w:sz w:val="20"/>
        </w:rPr>
        <w:t xml:space="preserve">(set out in the Schedule appendices), </w:t>
      </w:r>
      <w:r w:rsidRPr="008C61D0">
        <w:rPr>
          <w:rFonts w:ascii="Trebuchet MS" w:hAnsi="Trebuchet MS"/>
          <w:sz w:val="20"/>
        </w:rPr>
        <w:t>which the Customer hereby agrees to</w:t>
      </w:r>
      <w:r w:rsidR="00AC4FE7" w:rsidRPr="008C61D0">
        <w:rPr>
          <w:rFonts w:ascii="Trebuchet MS" w:hAnsi="Trebuchet MS"/>
          <w:sz w:val="20"/>
        </w:rPr>
        <w:t xml:space="preserve"> and will additionally</w:t>
      </w:r>
      <w:r w:rsidRPr="008C61D0">
        <w:rPr>
          <w:rFonts w:ascii="Trebuchet MS" w:hAnsi="Trebuchet MS"/>
          <w:sz w:val="20"/>
        </w:rPr>
        <w:t xml:space="preserve"> execute and return to Kerv, where such is required/requested.  </w:t>
      </w:r>
    </w:p>
    <w:p w14:paraId="5373B912" w14:textId="77777777" w:rsidR="000A0056" w:rsidRDefault="000A0056" w:rsidP="002648BA">
      <w:pPr>
        <w:pStyle w:val="ListParagraph"/>
        <w:ind w:left="360"/>
        <w:rPr>
          <w:rFonts w:cstheme="majorBidi"/>
          <w:color w:val="7215C9"/>
          <w:sz w:val="24"/>
        </w:rPr>
      </w:pPr>
    </w:p>
    <w:p w14:paraId="21F673C6" w14:textId="0D78196A" w:rsidR="002648BA" w:rsidRPr="00494A1D" w:rsidRDefault="002648BA" w:rsidP="002648BA">
      <w:pPr>
        <w:pStyle w:val="ListParagraph"/>
        <w:ind w:left="360"/>
        <w:rPr>
          <w:rFonts w:cstheme="majorBidi"/>
          <w:color w:val="7215C9"/>
          <w:sz w:val="24"/>
        </w:rPr>
      </w:pPr>
      <w:r>
        <w:rPr>
          <w:rFonts w:cstheme="majorBidi"/>
          <w:color w:val="7215C9"/>
          <w:sz w:val="24"/>
        </w:rPr>
        <w:t>Assurance</w:t>
      </w:r>
      <w:r w:rsidRPr="00494A1D">
        <w:rPr>
          <w:rFonts w:cstheme="majorBidi"/>
          <w:color w:val="7215C9"/>
          <w:sz w:val="24"/>
        </w:rPr>
        <w:t xml:space="preserve"> Services</w:t>
      </w:r>
    </w:p>
    <w:p w14:paraId="06C436F8" w14:textId="4F15BB12" w:rsidR="002648BA" w:rsidRDefault="002648BA" w:rsidP="002648BA">
      <w:pPr>
        <w:pStyle w:val="Untitledsubclause1"/>
        <w:numPr>
          <w:ilvl w:val="1"/>
          <w:numId w:val="8"/>
        </w:numPr>
        <w:tabs>
          <w:tab w:val="num" w:pos="567"/>
        </w:tabs>
        <w:spacing w:before="120"/>
        <w:ind w:left="993" w:right="273" w:hanging="636"/>
        <w:rPr>
          <w:rFonts w:ascii="Trebuchet MS" w:hAnsi="Trebuchet MS"/>
          <w:sz w:val="20"/>
        </w:rPr>
      </w:pPr>
      <w:r w:rsidRPr="006339B0">
        <w:rPr>
          <w:rFonts w:ascii="Trebuchet MS" w:hAnsi="Trebuchet MS"/>
          <w:sz w:val="20"/>
        </w:rPr>
        <w:t xml:space="preserve">The Initial Term applied to the </w:t>
      </w:r>
      <w:r>
        <w:rPr>
          <w:rFonts w:ascii="Trebuchet MS" w:hAnsi="Trebuchet MS"/>
          <w:sz w:val="20"/>
        </w:rPr>
        <w:t>Assur</w:t>
      </w:r>
      <w:r w:rsidRPr="006339B0">
        <w:rPr>
          <w:rFonts w:ascii="Trebuchet MS" w:hAnsi="Trebuchet MS"/>
          <w:sz w:val="20"/>
        </w:rPr>
        <w:t>ance Services procured in this Order shall be [</w:t>
      </w:r>
      <w:r>
        <w:rPr>
          <w:rFonts w:ascii="Trebuchet MS" w:hAnsi="Trebuchet MS"/>
          <w:sz w:val="20"/>
        </w:rPr>
        <w:t>1</w:t>
      </w:r>
      <w:r w:rsidRPr="006339B0">
        <w:rPr>
          <w:rFonts w:ascii="Trebuchet MS" w:hAnsi="Trebuchet MS"/>
          <w:sz w:val="20"/>
        </w:rPr>
        <w:t xml:space="preserve">] year commencing from the </w:t>
      </w:r>
      <w:r w:rsidRPr="00EF7B37">
        <w:rPr>
          <w:rFonts w:ascii="Trebuchet MS" w:hAnsi="Trebuchet MS"/>
          <w:sz w:val="20"/>
        </w:rPr>
        <w:t>Service Commencement Date</w:t>
      </w:r>
      <w:r w:rsidRPr="006339B0">
        <w:rPr>
          <w:rFonts w:ascii="Trebuchet MS" w:hAnsi="Trebuchet MS"/>
          <w:sz w:val="20"/>
        </w:rPr>
        <w:t xml:space="preserve"> or as otherwise set out in the appropriate Service schedule. </w:t>
      </w:r>
    </w:p>
    <w:p w14:paraId="24CD69EF" w14:textId="77777777" w:rsidR="00EF7B37" w:rsidRPr="002648BA" w:rsidRDefault="00EF7B37" w:rsidP="00EF7B37">
      <w:pPr>
        <w:pStyle w:val="Untitledsubclause1"/>
        <w:numPr>
          <w:ilvl w:val="1"/>
          <w:numId w:val="8"/>
        </w:numPr>
        <w:tabs>
          <w:tab w:val="num" w:pos="567"/>
        </w:tabs>
        <w:spacing w:before="120"/>
        <w:ind w:left="992" w:right="272" w:hanging="635"/>
        <w:rPr>
          <w:rFonts w:ascii="Trebuchet MS" w:hAnsi="Trebuchet MS"/>
          <w:sz w:val="20"/>
        </w:rPr>
      </w:pPr>
      <w:r w:rsidRPr="00224A62">
        <w:rPr>
          <w:rFonts w:ascii="Trebuchet MS" w:hAnsi="Trebuchet MS"/>
          <w:sz w:val="20"/>
        </w:rPr>
        <w:t>The Customer seeks to procure the below Services in accordance with this Agreement:</w:t>
      </w:r>
    </w:p>
    <w:tbl>
      <w:tblPr>
        <w:tblW w:w="5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843"/>
      </w:tblGrid>
      <w:tr w:rsidR="00EF7B37" w:rsidRPr="00224A62" w14:paraId="6269C11D" w14:textId="77777777">
        <w:trPr>
          <w:jc w:val="center"/>
        </w:trPr>
        <w:tc>
          <w:tcPr>
            <w:tcW w:w="4111" w:type="dxa"/>
            <w:shd w:val="clear" w:color="auto" w:fill="BF9BFF"/>
            <w:vAlign w:val="center"/>
          </w:tcPr>
          <w:p w14:paraId="20E88F68" w14:textId="77777777" w:rsidR="00EF7B37" w:rsidRPr="00224A62" w:rsidRDefault="00EF7B37">
            <w:pPr>
              <w:spacing w:line="240" w:lineRule="auto"/>
              <w:jc w:val="center"/>
              <w:rPr>
                <w:b/>
                <w:bCs/>
                <w:szCs w:val="20"/>
              </w:rPr>
            </w:pPr>
            <w:r w:rsidRPr="00224A62">
              <w:rPr>
                <w:b/>
                <w:bCs/>
                <w:szCs w:val="20"/>
              </w:rPr>
              <w:t>Service Module</w:t>
            </w:r>
          </w:p>
        </w:tc>
        <w:tc>
          <w:tcPr>
            <w:tcW w:w="1843" w:type="dxa"/>
            <w:shd w:val="clear" w:color="auto" w:fill="BF9BFF"/>
            <w:vAlign w:val="center"/>
          </w:tcPr>
          <w:p w14:paraId="14D249E6" w14:textId="77777777" w:rsidR="00EF7B37" w:rsidRPr="00224A62" w:rsidRDefault="00EF7B37">
            <w:pPr>
              <w:spacing w:line="240" w:lineRule="auto"/>
              <w:jc w:val="center"/>
              <w:rPr>
                <w:b/>
                <w:bCs/>
                <w:szCs w:val="20"/>
              </w:rPr>
            </w:pPr>
            <w:r w:rsidRPr="00224A62">
              <w:rPr>
                <w:b/>
                <w:bCs/>
                <w:szCs w:val="20"/>
              </w:rPr>
              <w:t xml:space="preserve">Included </w:t>
            </w:r>
            <w:r w:rsidRPr="00224A62">
              <w:rPr>
                <w:szCs w:val="20"/>
              </w:rPr>
              <w:t>(checked, as appropriate)</w:t>
            </w:r>
          </w:p>
        </w:tc>
      </w:tr>
      <w:tr w:rsidR="00EF7B37" w:rsidRPr="002F7B8C" w14:paraId="3A5359FD" w14:textId="77777777">
        <w:trPr>
          <w:jc w:val="center"/>
        </w:trPr>
        <w:tc>
          <w:tcPr>
            <w:tcW w:w="4111" w:type="dxa"/>
          </w:tcPr>
          <w:p w14:paraId="0E225718" w14:textId="77777777" w:rsidR="00EF7B37" w:rsidRPr="001B2A50" w:rsidRDefault="00EF7B37">
            <w:pPr>
              <w:spacing w:line="240" w:lineRule="auto"/>
              <w:rPr>
                <w:szCs w:val="20"/>
              </w:rPr>
            </w:pPr>
            <w:r w:rsidRPr="001B2A50">
              <w:t xml:space="preserve"> Guardian Assurance</w:t>
            </w:r>
          </w:p>
        </w:tc>
        <w:tc>
          <w:tcPr>
            <w:tcW w:w="1843" w:type="dxa"/>
          </w:tcPr>
          <w:p w14:paraId="5673FA3A" w14:textId="77777777" w:rsidR="00EF7B37" w:rsidRPr="002F7B8C" w:rsidRDefault="00EF7B37">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r w:rsidR="00EF7B37" w:rsidRPr="00224A62" w14:paraId="19CEDC3F" w14:textId="77777777">
        <w:trPr>
          <w:jc w:val="center"/>
        </w:trPr>
        <w:tc>
          <w:tcPr>
            <w:tcW w:w="4111" w:type="dxa"/>
          </w:tcPr>
          <w:p w14:paraId="2AB00D5D" w14:textId="77777777" w:rsidR="00EF7B37" w:rsidRPr="001B2A50" w:rsidRDefault="00EF7B37">
            <w:pPr>
              <w:spacing w:line="240" w:lineRule="auto"/>
              <w:rPr>
                <w:szCs w:val="20"/>
              </w:rPr>
            </w:pPr>
            <w:r w:rsidRPr="001B2A50">
              <w:t xml:space="preserve"> Guardian CDR Assure</w:t>
            </w:r>
          </w:p>
        </w:tc>
        <w:tc>
          <w:tcPr>
            <w:tcW w:w="1843" w:type="dxa"/>
          </w:tcPr>
          <w:p w14:paraId="3EFD6314" w14:textId="77777777" w:rsidR="00EF7B37" w:rsidRPr="00224A62" w:rsidRDefault="00EF7B37">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r w:rsidR="00EF7B37" w:rsidRPr="002F7B8C" w14:paraId="4A5824FA" w14:textId="77777777">
        <w:trPr>
          <w:jc w:val="center"/>
        </w:trPr>
        <w:tc>
          <w:tcPr>
            <w:tcW w:w="4111" w:type="dxa"/>
          </w:tcPr>
          <w:p w14:paraId="2FE41888" w14:textId="77777777" w:rsidR="00EF7B37" w:rsidRPr="001B2A50" w:rsidRDefault="00EF7B37">
            <w:pPr>
              <w:spacing w:line="240" w:lineRule="auto"/>
              <w:rPr>
                <w:szCs w:val="20"/>
              </w:rPr>
            </w:pPr>
            <w:r w:rsidRPr="001B2A50">
              <w:t xml:space="preserve"> Guardian Endpoint Assure</w:t>
            </w:r>
          </w:p>
        </w:tc>
        <w:tc>
          <w:tcPr>
            <w:tcW w:w="1843" w:type="dxa"/>
          </w:tcPr>
          <w:p w14:paraId="5C8DE35C" w14:textId="77777777" w:rsidR="00EF7B37" w:rsidRPr="002F7B8C" w:rsidRDefault="00EF7B37">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r w:rsidR="00EF7B37" w:rsidRPr="00224A62" w14:paraId="3F43E3E8" w14:textId="77777777">
        <w:trPr>
          <w:jc w:val="center"/>
        </w:trPr>
        <w:tc>
          <w:tcPr>
            <w:tcW w:w="4111" w:type="dxa"/>
          </w:tcPr>
          <w:p w14:paraId="328F5B85" w14:textId="77777777" w:rsidR="00EF7B37" w:rsidRPr="001B2A50" w:rsidRDefault="00EF7B37">
            <w:pPr>
              <w:spacing w:line="240" w:lineRule="auto"/>
              <w:rPr>
                <w:szCs w:val="20"/>
              </w:rPr>
            </w:pPr>
            <w:r w:rsidRPr="001B2A50">
              <w:t xml:space="preserve"> Guardian Config Assure</w:t>
            </w:r>
          </w:p>
        </w:tc>
        <w:tc>
          <w:tcPr>
            <w:tcW w:w="1843" w:type="dxa"/>
          </w:tcPr>
          <w:p w14:paraId="40B6C8D8" w14:textId="77777777" w:rsidR="00EF7B37" w:rsidRPr="00224A62" w:rsidRDefault="00EF7B37">
            <w:pPr>
              <w:spacing w:line="240" w:lineRule="auto"/>
              <w:jc w:val="center"/>
              <w:rPr>
                <w:szCs w:val="20"/>
                <w:highlight w:val="yellow"/>
              </w:rPr>
            </w:pPr>
            <w:r w:rsidRPr="00224A62">
              <w:rPr>
                <w:szCs w:val="20"/>
                <w:highlight w:val="yellow"/>
              </w:rPr>
              <w:t>[</w:t>
            </w:r>
            <w:r w:rsidRPr="00224A62">
              <w:rPr>
                <w:rFonts w:ascii="Wingdings" w:eastAsia="Wingdings" w:hAnsi="Wingdings" w:cs="Wingdings"/>
                <w:szCs w:val="20"/>
                <w:highlight w:val="yellow"/>
              </w:rPr>
              <w:t>ü</w:t>
            </w:r>
            <w:r w:rsidRPr="00224A62">
              <w:rPr>
                <w:szCs w:val="20"/>
                <w:highlight w:val="yellow"/>
              </w:rPr>
              <w:t>]</w:t>
            </w:r>
          </w:p>
        </w:tc>
      </w:tr>
    </w:tbl>
    <w:p w14:paraId="307D78E0" w14:textId="18B3683E" w:rsidR="002648BA" w:rsidRDefault="002648BA" w:rsidP="002648BA">
      <w:pPr>
        <w:pStyle w:val="Untitledsubclause1"/>
        <w:numPr>
          <w:ilvl w:val="1"/>
          <w:numId w:val="8"/>
        </w:numPr>
        <w:tabs>
          <w:tab w:val="num" w:pos="567"/>
        </w:tabs>
        <w:spacing w:before="120"/>
        <w:ind w:left="993" w:right="273" w:hanging="636"/>
        <w:rPr>
          <w:rFonts w:ascii="Trebuchet MS" w:hAnsi="Trebuchet MS"/>
          <w:sz w:val="20"/>
        </w:rPr>
      </w:pPr>
      <w:r w:rsidRPr="006339B0">
        <w:rPr>
          <w:rFonts w:ascii="Trebuchet MS" w:hAnsi="Trebuchet MS"/>
          <w:sz w:val="20"/>
        </w:rPr>
        <w:t>After the Initial Term, this Agreement will automatically renew in [</w:t>
      </w:r>
      <w:r w:rsidR="00F905AA">
        <w:rPr>
          <w:rFonts w:ascii="Trebuchet MS" w:hAnsi="Trebuchet MS"/>
          <w:sz w:val="20"/>
          <w:highlight w:val="yellow"/>
        </w:rPr>
        <w:t>twelve</w:t>
      </w:r>
      <w:r w:rsidRPr="006339B0">
        <w:rPr>
          <w:rFonts w:ascii="Trebuchet MS" w:hAnsi="Trebuchet MS"/>
          <w:sz w:val="20"/>
          <w:highlight w:val="yellow"/>
        </w:rPr>
        <w:t xml:space="preserve"> (</w:t>
      </w:r>
      <w:r w:rsidR="00F905AA">
        <w:rPr>
          <w:rFonts w:ascii="Trebuchet MS" w:hAnsi="Trebuchet MS"/>
          <w:sz w:val="20"/>
          <w:highlight w:val="yellow"/>
        </w:rPr>
        <w:t>12</w:t>
      </w:r>
      <w:r w:rsidRPr="006339B0">
        <w:rPr>
          <w:rFonts w:ascii="Trebuchet MS" w:hAnsi="Trebuchet MS"/>
          <w:sz w:val="20"/>
          <w:highlight w:val="yellow"/>
        </w:rPr>
        <w:t>)]</w:t>
      </w:r>
      <w:r w:rsidRPr="006339B0">
        <w:rPr>
          <w:rFonts w:ascii="Trebuchet MS" w:hAnsi="Trebuchet MS"/>
          <w:sz w:val="20"/>
        </w:rPr>
        <w:t xml:space="preserve"> month periods; unless and until terminated in accordance with this Agreement (the “</w:t>
      </w:r>
      <w:r w:rsidRPr="009F011A">
        <w:rPr>
          <w:rFonts w:ascii="Trebuchet MS" w:hAnsi="Trebuchet MS"/>
          <w:b/>
          <w:bCs/>
          <w:sz w:val="20"/>
        </w:rPr>
        <w:t>Term</w:t>
      </w:r>
      <w:r w:rsidRPr="006339B0">
        <w:rPr>
          <w:rFonts w:ascii="Trebuchet MS" w:hAnsi="Trebuchet MS"/>
          <w:sz w:val="20"/>
        </w:rPr>
        <w:t>”).</w:t>
      </w:r>
    </w:p>
    <w:p w14:paraId="15F8B7FF" w14:textId="7A5207D9" w:rsidR="002648BA" w:rsidRDefault="002648BA" w:rsidP="00FE2DC7">
      <w:pPr>
        <w:pStyle w:val="Untitledsubclause1"/>
        <w:numPr>
          <w:ilvl w:val="1"/>
          <w:numId w:val="8"/>
        </w:numPr>
        <w:tabs>
          <w:tab w:val="num" w:pos="567"/>
        </w:tabs>
        <w:spacing w:before="120"/>
        <w:ind w:left="993" w:right="273" w:hanging="636"/>
        <w:rPr>
          <w:rFonts w:ascii="Trebuchet MS" w:hAnsi="Trebuchet MS"/>
          <w:sz w:val="20"/>
        </w:rPr>
      </w:pPr>
      <w:r w:rsidRPr="00FE2DC7">
        <w:rPr>
          <w:rFonts w:ascii="Trebuchet MS" w:hAnsi="Trebuchet MS"/>
          <w:sz w:val="20"/>
        </w:rPr>
        <w:t xml:space="preserve">The </w:t>
      </w:r>
      <w:r w:rsidR="00F905AA" w:rsidRPr="00FE2DC7">
        <w:rPr>
          <w:rFonts w:ascii="Trebuchet MS" w:hAnsi="Trebuchet MS"/>
          <w:sz w:val="20"/>
        </w:rPr>
        <w:t>Customer</w:t>
      </w:r>
      <w:r w:rsidRPr="00FE2DC7">
        <w:rPr>
          <w:rFonts w:ascii="Trebuchet MS" w:hAnsi="Trebuchet MS"/>
          <w:sz w:val="20"/>
        </w:rPr>
        <w:t xml:space="preserve"> will certify</w:t>
      </w:r>
      <w:r w:rsidR="00274F28" w:rsidRPr="00FE2DC7">
        <w:rPr>
          <w:rFonts w:ascii="Trebuchet MS" w:hAnsi="Trebuchet MS"/>
          <w:sz w:val="20"/>
        </w:rPr>
        <w:t xml:space="preserve"> to Kerv</w:t>
      </w:r>
      <w:r w:rsidRPr="00FE2DC7">
        <w:rPr>
          <w:rFonts w:ascii="Trebuchet MS" w:hAnsi="Trebuchet MS"/>
          <w:sz w:val="20"/>
        </w:rPr>
        <w:t xml:space="preserve"> the number of Users </w:t>
      </w:r>
      <w:r w:rsidR="00277DD9">
        <w:rPr>
          <w:rFonts w:ascii="Trebuchet MS" w:hAnsi="Trebuchet MS"/>
          <w:sz w:val="20"/>
        </w:rPr>
        <w:t>upon request</w:t>
      </w:r>
      <w:r w:rsidRPr="00FE2DC7">
        <w:rPr>
          <w:rFonts w:ascii="Trebuchet MS" w:hAnsi="Trebuchet MS"/>
          <w:sz w:val="20"/>
        </w:rPr>
        <w:t>.</w:t>
      </w:r>
      <w:r w:rsidR="00266A65" w:rsidRPr="00FE2DC7">
        <w:rPr>
          <w:rFonts w:ascii="Trebuchet MS" w:hAnsi="Trebuchet MS"/>
          <w:sz w:val="20"/>
        </w:rPr>
        <w:t xml:space="preserve"> </w:t>
      </w:r>
      <w:r w:rsidR="00266A65" w:rsidRPr="009F011A">
        <w:rPr>
          <w:rFonts w:ascii="Trebuchet MS" w:hAnsi="Trebuchet MS"/>
          <w:sz w:val="20"/>
        </w:rPr>
        <w:t>Where additional User</w:t>
      </w:r>
      <w:r w:rsidR="00266A65" w:rsidRPr="00FE2DC7">
        <w:rPr>
          <w:rFonts w:ascii="Trebuchet MS" w:hAnsi="Trebuchet MS"/>
          <w:sz w:val="20"/>
        </w:rPr>
        <w:t>s</w:t>
      </w:r>
      <w:r w:rsidR="00266A65" w:rsidRPr="009F011A">
        <w:rPr>
          <w:rFonts w:ascii="Trebuchet MS" w:hAnsi="Trebuchet MS"/>
          <w:sz w:val="20"/>
        </w:rPr>
        <w:t xml:space="preserve"> are </w:t>
      </w:r>
      <w:r w:rsidR="00266A65" w:rsidRPr="00FE2DC7">
        <w:rPr>
          <w:rFonts w:ascii="Trebuchet MS" w:hAnsi="Trebuchet MS"/>
          <w:sz w:val="20"/>
        </w:rPr>
        <w:t>added</w:t>
      </w:r>
      <w:r w:rsidR="00266A65" w:rsidRPr="009F011A">
        <w:rPr>
          <w:rFonts w:ascii="Trebuchet MS" w:hAnsi="Trebuchet MS"/>
          <w:sz w:val="20"/>
        </w:rPr>
        <w:t xml:space="preserve"> by the Customer part way through the Initial Term or any Term (as applicable), such fees shall be pro-rated from the date of activation to the end of the relevant Initial Term or Term.</w:t>
      </w:r>
    </w:p>
    <w:p w14:paraId="26B6B458" w14:textId="039F82C9" w:rsidR="00227AF9" w:rsidRDefault="00227AF9">
      <w:pPr>
        <w:pStyle w:val="Untitledsubclause1"/>
        <w:numPr>
          <w:ilvl w:val="1"/>
          <w:numId w:val="8"/>
        </w:numPr>
        <w:tabs>
          <w:tab w:val="num" w:pos="567"/>
        </w:tabs>
        <w:spacing w:before="120"/>
        <w:ind w:left="993" w:right="273" w:hanging="636"/>
        <w:rPr>
          <w:rFonts w:ascii="Trebuchet MS" w:hAnsi="Trebuchet MS"/>
          <w:sz w:val="20"/>
        </w:rPr>
      </w:pPr>
      <w:r w:rsidRPr="00EF7B37">
        <w:rPr>
          <w:rFonts w:ascii="Trebuchet MS" w:hAnsi="Trebuchet MS"/>
          <w:sz w:val="20"/>
        </w:rPr>
        <w:t>In the event the Customer ‘self-serves’ increasing the number of Users without requesting the corresponding addition of Assurance Services; Kerv shall not be liable in any way whatsoever for any fault arising in the Service</w:t>
      </w:r>
      <w:r>
        <w:rPr>
          <w:rFonts w:ascii="Trebuchet MS" w:hAnsi="Trebuchet MS"/>
          <w:sz w:val="20"/>
        </w:rPr>
        <w:t>.</w:t>
      </w:r>
      <w:r w:rsidR="001644AF">
        <w:rPr>
          <w:rFonts w:ascii="Trebuchet MS" w:hAnsi="Trebuchet MS"/>
          <w:sz w:val="20"/>
        </w:rPr>
        <w:t xml:space="preserve"> Furthermore, additional Users may result in Overage Charges being applied.</w:t>
      </w:r>
    </w:p>
    <w:p w14:paraId="445460C9" w14:textId="03194064" w:rsidR="00877FC3" w:rsidRDefault="00877FC3">
      <w:pPr>
        <w:pStyle w:val="Untitledsubclause1"/>
        <w:numPr>
          <w:ilvl w:val="1"/>
          <w:numId w:val="8"/>
        </w:numPr>
        <w:tabs>
          <w:tab w:val="num" w:pos="567"/>
        </w:tabs>
        <w:spacing w:before="120"/>
        <w:ind w:left="992" w:right="272" w:hanging="635"/>
        <w:rPr>
          <w:rFonts w:ascii="Trebuchet MS" w:hAnsi="Trebuchet MS"/>
          <w:sz w:val="20"/>
        </w:rPr>
      </w:pPr>
      <w:r w:rsidRPr="00F875B8">
        <w:rPr>
          <w:rFonts w:ascii="Trebuchet MS" w:hAnsi="Trebuchet MS"/>
          <w:sz w:val="20"/>
        </w:rPr>
        <w:t xml:space="preserve">The above Services shall be provided in accordance with the third party </w:t>
      </w:r>
      <w:hyperlink r:id="rId13" w:history="1">
        <w:r w:rsidRPr="00F875B8">
          <w:rPr>
            <w:rFonts w:ascii="Trebuchet MS" w:hAnsi="Trebuchet MS"/>
            <w:sz w:val="20"/>
          </w:rPr>
          <w:t>EULA</w:t>
        </w:r>
      </w:hyperlink>
      <w:r w:rsidRPr="00F875B8">
        <w:rPr>
          <w:rFonts w:ascii="Trebuchet MS" w:hAnsi="Trebuchet MS"/>
          <w:sz w:val="20"/>
        </w:rPr>
        <w:t xml:space="preserve"> (set out in the Schedule </w:t>
      </w:r>
      <w:r w:rsidR="00763CB9" w:rsidRPr="00F875B8">
        <w:rPr>
          <w:rFonts w:ascii="Trebuchet MS" w:hAnsi="Trebuchet MS"/>
          <w:sz w:val="20"/>
        </w:rPr>
        <w:t>A5, A</w:t>
      </w:r>
      <w:r w:rsidRPr="00F875B8">
        <w:rPr>
          <w:rFonts w:ascii="Trebuchet MS" w:hAnsi="Trebuchet MS"/>
          <w:sz w:val="20"/>
        </w:rPr>
        <w:t>ppendi</w:t>
      </w:r>
      <w:r w:rsidR="00763CB9" w:rsidRPr="00F875B8">
        <w:rPr>
          <w:rFonts w:ascii="Trebuchet MS" w:hAnsi="Trebuchet MS"/>
          <w:sz w:val="20"/>
        </w:rPr>
        <w:t>x 1)</w:t>
      </w:r>
      <w:r w:rsidRPr="00F875B8">
        <w:rPr>
          <w:rFonts w:ascii="Trebuchet MS" w:hAnsi="Trebuchet MS"/>
          <w:sz w:val="20"/>
        </w:rPr>
        <w:t xml:space="preserve">, which the Customer hereby </w:t>
      </w:r>
      <w:r w:rsidR="00F875B8" w:rsidRPr="00F875B8">
        <w:rPr>
          <w:rFonts w:ascii="Trebuchet MS" w:hAnsi="Trebuchet MS"/>
          <w:sz w:val="20"/>
        </w:rPr>
        <w:t xml:space="preserve">acknowledges and </w:t>
      </w:r>
      <w:r w:rsidRPr="00F875B8">
        <w:rPr>
          <w:rFonts w:ascii="Trebuchet MS" w:hAnsi="Trebuchet MS"/>
          <w:sz w:val="20"/>
        </w:rPr>
        <w:t xml:space="preserve">agrees to </w:t>
      </w:r>
      <w:r w:rsidR="00F875B8" w:rsidRPr="00F875B8">
        <w:rPr>
          <w:rFonts w:ascii="Trebuchet MS" w:hAnsi="Trebuchet MS"/>
          <w:sz w:val="20"/>
        </w:rPr>
        <w:t xml:space="preserve">act fully in accordance with. </w:t>
      </w:r>
      <w:r w:rsidRPr="00F875B8">
        <w:rPr>
          <w:rFonts w:ascii="Trebuchet MS" w:hAnsi="Trebuchet MS"/>
          <w:sz w:val="20"/>
        </w:rPr>
        <w:t xml:space="preserve">  </w:t>
      </w:r>
    </w:p>
    <w:p w14:paraId="691F8B7B" w14:textId="32DBA9B5" w:rsidR="00F56A6D" w:rsidRPr="00F17406" w:rsidRDefault="00F56A6D" w:rsidP="00D60B50">
      <w:pPr>
        <w:pStyle w:val="Heading3"/>
        <w:numPr>
          <w:ilvl w:val="0"/>
          <w:numId w:val="2"/>
        </w:numPr>
        <w:tabs>
          <w:tab w:val="num" w:pos="360"/>
        </w:tabs>
        <w:ind w:left="0" w:firstLine="0"/>
        <w:rPr>
          <w:b/>
          <w:bCs/>
          <w:sz w:val="32"/>
          <w:szCs w:val="32"/>
        </w:rPr>
      </w:pPr>
      <w:r w:rsidRPr="00F17406">
        <w:rPr>
          <w:b/>
          <w:bCs/>
          <w:sz w:val="32"/>
          <w:szCs w:val="32"/>
        </w:rPr>
        <w:t>CHARGES &amp; PAYMENT PROFILE</w:t>
      </w:r>
      <w:r w:rsidR="00231D06">
        <w:rPr>
          <w:b/>
          <w:bCs/>
          <w:sz w:val="32"/>
          <w:szCs w:val="32"/>
        </w:rPr>
        <w:t xml:space="preserve"> </w:t>
      </w:r>
    </w:p>
    <w:p w14:paraId="60A3E132" w14:textId="77777777" w:rsidR="006748C1" w:rsidRDefault="003F2BB0">
      <w:pPr>
        <w:rPr>
          <w:rFonts w:cstheme="majorBidi"/>
          <w:color w:val="7215C9"/>
          <w:sz w:val="24"/>
        </w:rPr>
      </w:pPr>
      <w:r>
        <w:rPr>
          <w:rFonts w:cstheme="majorBidi"/>
          <w:color w:val="7215C9"/>
          <w:sz w:val="24"/>
        </w:rPr>
        <w:t>Payment Profile</w:t>
      </w:r>
    </w:p>
    <w:p w14:paraId="53B65AC7" w14:textId="27ECB095" w:rsidR="003F2BB0" w:rsidRPr="00EF7B37" w:rsidRDefault="003F2BB0" w:rsidP="0087422E">
      <w:pPr>
        <w:pStyle w:val="ListParagraph"/>
        <w:numPr>
          <w:ilvl w:val="1"/>
          <w:numId w:val="45"/>
        </w:numPr>
        <w:ind w:left="788" w:hanging="431"/>
        <w:contextualSpacing w:val="0"/>
        <w:rPr>
          <w:rFonts w:eastAsia="Arial Unicode MS"/>
        </w:rPr>
      </w:pPr>
      <w:r w:rsidRPr="006748C1">
        <w:rPr>
          <w:rFonts w:eastAsia="Arial Unicode MS"/>
        </w:rPr>
        <w:t>Professional Services shall be invoiced up front before used</w:t>
      </w:r>
      <w:r w:rsidR="00FD31D2" w:rsidRPr="006748C1">
        <w:rPr>
          <w:rFonts w:eastAsia="Arial Unicode MS"/>
        </w:rPr>
        <w:t>.</w:t>
      </w:r>
    </w:p>
    <w:p w14:paraId="15C566E7" w14:textId="0A87DEE9" w:rsidR="003F2BB0" w:rsidRPr="0087422E" w:rsidRDefault="003F2BB0" w:rsidP="0087422E">
      <w:pPr>
        <w:pStyle w:val="ListParagraph"/>
        <w:numPr>
          <w:ilvl w:val="1"/>
          <w:numId w:val="45"/>
        </w:numPr>
        <w:ind w:left="788" w:hanging="431"/>
        <w:contextualSpacing w:val="0"/>
        <w:rPr>
          <w:rFonts w:eastAsia="Arial Unicode MS"/>
        </w:rPr>
      </w:pPr>
      <w:r w:rsidRPr="0087422E">
        <w:rPr>
          <w:rFonts w:eastAsia="Arial Unicode MS"/>
        </w:rPr>
        <w:t>Hardware and/or Software shall be invoiced immediately upon the earliest of i) signature of an Order form or ii) the receipt of a purchase order</w:t>
      </w:r>
      <w:r w:rsidR="00FD31D2" w:rsidRPr="0087422E">
        <w:rPr>
          <w:rFonts w:eastAsia="Arial Unicode MS"/>
        </w:rPr>
        <w:t>.</w:t>
      </w:r>
    </w:p>
    <w:p w14:paraId="510960E4" w14:textId="6DF65562" w:rsidR="003F2BB0" w:rsidRPr="0087422E" w:rsidRDefault="003F2BB0" w:rsidP="0087422E">
      <w:pPr>
        <w:pStyle w:val="ListParagraph"/>
        <w:numPr>
          <w:ilvl w:val="1"/>
          <w:numId w:val="45"/>
        </w:numPr>
        <w:ind w:left="788" w:hanging="431"/>
        <w:contextualSpacing w:val="0"/>
        <w:rPr>
          <w:rFonts w:eastAsia="Arial Unicode MS"/>
        </w:rPr>
      </w:pPr>
      <w:r w:rsidRPr="0087422E">
        <w:rPr>
          <w:rFonts w:eastAsia="Arial Unicode MS"/>
        </w:rPr>
        <w:lastRenderedPageBreak/>
        <w:t>Any software assurance and support services Charges (and subsequent invoices for such) shall in no event occur later than the date the Services are ready to be used.</w:t>
      </w:r>
    </w:p>
    <w:p w14:paraId="42330C45" w14:textId="76D110B5" w:rsidR="00391200" w:rsidRPr="0087422E" w:rsidRDefault="00391200" w:rsidP="0087422E">
      <w:pPr>
        <w:pStyle w:val="ListParagraph"/>
        <w:numPr>
          <w:ilvl w:val="1"/>
          <w:numId w:val="45"/>
        </w:numPr>
        <w:ind w:left="788" w:hanging="431"/>
        <w:contextualSpacing w:val="0"/>
        <w:rPr>
          <w:rFonts w:eastAsia="Arial Unicode MS"/>
        </w:rPr>
      </w:pPr>
      <w:r w:rsidRPr="0087422E">
        <w:rPr>
          <w:rFonts w:eastAsia="Arial Unicode MS"/>
        </w:rPr>
        <w:t>Where appropriate to the Services being procured, in the event of any data migration, the Customer acknowledges where the expected and agreed volume of data to be migrated is exceeded, such excess data shall incur additional Charges to facilitate/continue the data migration.  Any additional Charges shall be payable, prior to the excess data being migrated.</w:t>
      </w:r>
    </w:p>
    <w:p w14:paraId="65BE5734" w14:textId="77777777" w:rsidR="000A0056" w:rsidRDefault="000A0056" w:rsidP="00C83173">
      <w:pPr>
        <w:widowControl w:val="0"/>
        <w:overflowPunct w:val="0"/>
        <w:autoSpaceDE w:val="0"/>
        <w:autoSpaceDN w:val="0"/>
        <w:adjustRightInd w:val="0"/>
        <w:textAlignment w:val="baseline"/>
        <w:rPr>
          <w:rFonts w:cstheme="majorBidi"/>
          <w:color w:val="7215C9"/>
          <w:sz w:val="24"/>
        </w:rPr>
      </w:pPr>
    </w:p>
    <w:p w14:paraId="3D497EED" w14:textId="7CA1C98E" w:rsidR="00C83173" w:rsidRDefault="005058DE" w:rsidP="00C83173">
      <w:pPr>
        <w:widowControl w:val="0"/>
        <w:overflowPunct w:val="0"/>
        <w:autoSpaceDE w:val="0"/>
        <w:autoSpaceDN w:val="0"/>
        <w:adjustRightInd w:val="0"/>
        <w:textAlignment w:val="baseline"/>
        <w:rPr>
          <w:rFonts w:cstheme="majorBidi"/>
          <w:color w:val="7215C9"/>
          <w:sz w:val="24"/>
        </w:rPr>
      </w:pPr>
      <w:r w:rsidRPr="00C83173">
        <w:rPr>
          <w:rFonts w:cstheme="majorBidi"/>
          <w:color w:val="7215C9"/>
          <w:sz w:val="24"/>
        </w:rPr>
        <w:t xml:space="preserve">Compliance Cloud (SaaS) </w:t>
      </w:r>
    </w:p>
    <w:p w14:paraId="41142ECA" w14:textId="2D3FA716" w:rsidR="005058DE" w:rsidRPr="0087422E" w:rsidRDefault="005058DE" w:rsidP="0087422E">
      <w:pPr>
        <w:pStyle w:val="ListParagraph"/>
        <w:numPr>
          <w:ilvl w:val="1"/>
          <w:numId w:val="45"/>
        </w:numPr>
        <w:ind w:left="788" w:hanging="431"/>
        <w:contextualSpacing w:val="0"/>
        <w:rPr>
          <w:rFonts w:eastAsia="Arial Unicode MS"/>
        </w:rPr>
      </w:pPr>
      <w:r w:rsidRPr="0087422E">
        <w:rPr>
          <w:rFonts w:eastAsia="Arial Unicode MS"/>
        </w:rPr>
        <w:t xml:space="preserve">The </w:t>
      </w:r>
      <w:r w:rsidR="00D05CF5" w:rsidRPr="0087422E">
        <w:rPr>
          <w:rFonts w:eastAsia="Arial Unicode MS"/>
        </w:rPr>
        <w:t xml:space="preserve">Compliance Cloud </w:t>
      </w:r>
      <w:r w:rsidRPr="0087422E">
        <w:rPr>
          <w:rFonts w:eastAsia="Arial Unicode MS"/>
        </w:rPr>
        <w:t xml:space="preserve">set up Charges will be invoiced in accordance with the below selected payment profile (driven by the sum of the set up Charges): </w:t>
      </w:r>
    </w:p>
    <w:tbl>
      <w:tblPr>
        <w:tblW w:w="10343" w:type="dxa"/>
        <w:tblCellMar>
          <w:left w:w="10" w:type="dxa"/>
          <w:right w:w="10" w:type="dxa"/>
        </w:tblCellMar>
        <w:tblLook w:val="0000" w:firstRow="0" w:lastRow="0" w:firstColumn="0" w:lastColumn="0" w:noHBand="0" w:noVBand="0"/>
      </w:tblPr>
      <w:tblGrid>
        <w:gridCol w:w="4673"/>
        <w:gridCol w:w="5670"/>
      </w:tblGrid>
      <w:tr w:rsidR="005058DE" w:rsidRPr="00CC3178" w14:paraId="3013C9CC" w14:textId="77777777" w:rsidTr="0079725C">
        <w:tc>
          <w:tcPr>
            <w:tcW w:w="10343" w:type="dxa"/>
            <w:gridSpan w:val="2"/>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tcPr>
          <w:p w14:paraId="3E53CE07" w14:textId="77777777" w:rsidR="005058DE" w:rsidRPr="00A9002F" w:rsidRDefault="005058DE" w:rsidP="007F51CA">
            <w:pPr>
              <w:jc w:val="center"/>
              <w:rPr>
                <w:rFonts w:cs="Tahoma"/>
                <w:b/>
                <w:bCs/>
                <w:color w:val="FFFFFF" w:themeColor="background1"/>
                <w:szCs w:val="14"/>
                <w:highlight w:val="green"/>
              </w:rPr>
            </w:pPr>
            <w:r w:rsidRPr="00FE1E7F">
              <w:rPr>
                <w:rFonts w:cs="Arial"/>
                <w:b/>
                <w:bCs/>
                <w:sz w:val="24"/>
                <w:lang w:eastAsia="en-GB"/>
              </w:rPr>
              <w:t>One Off (set up) Charges</w:t>
            </w:r>
          </w:p>
        </w:tc>
      </w:tr>
      <w:tr w:rsidR="005058DE" w14:paraId="5CDE8DCF" w14:textId="77777777" w:rsidTr="00D60B50">
        <w:tc>
          <w:tcPr>
            <w:tcW w:w="4673"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vAlign w:val="center"/>
          </w:tcPr>
          <w:p w14:paraId="02315621" w14:textId="77777777" w:rsidR="005058DE" w:rsidRPr="00A9002F" w:rsidRDefault="005058DE" w:rsidP="007F51CA">
            <w:pPr>
              <w:jc w:val="center"/>
              <w:rPr>
                <w:rFonts w:cs="Tahoma"/>
                <w:b/>
                <w:bCs/>
                <w:szCs w:val="20"/>
              </w:rPr>
            </w:pPr>
            <w:r w:rsidRPr="00A9002F">
              <w:rPr>
                <w:rFonts w:cs="Tahoma"/>
                <w:b/>
                <w:bCs/>
                <w:szCs w:val="20"/>
              </w:rPr>
              <w:t>Payment Profile</w:t>
            </w:r>
          </w:p>
        </w:tc>
        <w:tc>
          <w:tcPr>
            <w:tcW w:w="5670"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vAlign w:val="center"/>
          </w:tcPr>
          <w:p w14:paraId="39C1DA40" w14:textId="77777777" w:rsidR="005058DE" w:rsidRDefault="005058DE" w:rsidP="007F51CA">
            <w:pPr>
              <w:jc w:val="center"/>
              <w:rPr>
                <w:rFonts w:cs="Tahoma"/>
                <w:b/>
                <w:bCs/>
                <w:color w:val="FFFFFF"/>
                <w:szCs w:val="20"/>
              </w:rPr>
            </w:pPr>
            <w:r>
              <w:rPr>
                <w:rFonts w:cs="Tahoma"/>
                <w:b/>
                <w:bCs/>
                <w:szCs w:val="20"/>
              </w:rPr>
              <w:t>Service Description</w:t>
            </w:r>
          </w:p>
        </w:tc>
      </w:tr>
      <w:tr w:rsidR="005058DE" w14:paraId="2F080612" w14:textId="77777777" w:rsidTr="00243F86">
        <w:tc>
          <w:tcPr>
            <w:tcW w:w="4673"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tcPr>
          <w:p w14:paraId="6D889447" w14:textId="0E20403F" w:rsidR="005058DE" w:rsidRDefault="005058DE" w:rsidP="00FE1E7F">
            <w:pPr>
              <w:pStyle w:val="ListParagraph"/>
              <w:ind w:left="179"/>
              <w:rPr>
                <w:rFonts w:cs="Tahoma"/>
                <w:color w:val="000000"/>
                <w:szCs w:val="20"/>
              </w:rPr>
            </w:pPr>
            <w:r w:rsidRPr="00FE1E7F">
              <w:t>100% upon execution of this Order, unless otherwise agreed in a written variation agreement.</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0CA8F" w14:textId="77777777" w:rsidR="00D67036" w:rsidRDefault="005058DE" w:rsidP="007F51CA">
            <w:pPr>
              <w:pStyle w:val="ListParagraph"/>
              <w:numPr>
                <w:ilvl w:val="0"/>
                <w:numId w:val="6"/>
              </w:numPr>
              <w:ind w:left="179" w:hanging="179"/>
            </w:pPr>
            <w:r w:rsidRPr="00F635CD">
              <w:t>Initial Term support services</w:t>
            </w:r>
            <w:r w:rsidR="00D67036">
              <w:t>.  Including:</w:t>
            </w:r>
          </w:p>
          <w:p w14:paraId="23E802E7" w14:textId="77777777" w:rsidR="00D67036" w:rsidRDefault="003576CF" w:rsidP="00D67036">
            <w:pPr>
              <w:pStyle w:val="ListParagraph"/>
              <w:numPr>
                <w:ilvl w:val="1"/>
                <w:numId w:val="6"/>
              </w:numPr>
            </w:pPr>
            <w:r>
              <w:t>professional services</w:t>
            </w:r>
            <w:r w:rsidR="00D67036">
              <w:t>;</w:t>
            </w:r>
          </w:p>
          <w:p w14:paraId="4F7341DC" w14:textId="77777777" w:rsidR="003E0535" w:rsidRDefault="00D67036" w:rsidP="00D67036">
            <w:pPr>
              <w:pStyle w:val="ListParagraph"/>
              <w:numPr>
                <w:ilvl w:val="1"/>
                <w:numId w:val="6"/>
              </w:numPr>
            </w:pPr>
            <w:r>
              <w:t>project management</w:t>
            </w:r>
            <w:r w:rsidR="003E0535">
              <w:t>;</w:t>
            </w:r>
            <w:r w:rsidR="003576CF">
              <w:t xml:space="preserve"> and </w:t>
            </w:r>
          </w:p>
          <w:p w14:paraId="2BAD65E6" w14:textId="3929F0E3" w:rsidR="005058DE" w:rsidRPr="00F635CD" w:rsidRDefault="003576CF" w:rsidP="00D60B50">
            <w:pPr>
              <w:pStyle w:val="ListParagraph"/>
              <w:numPr>
                <w:ilvl w:val="1"/>
                <w:numId w:val="6"/>
              </w:numPr>
            </w:pPr>
            <w:r>
              <w:t>all</w:t>
            </w:r>
            <w:r w:rsidR="003E0535">
              <w:t xml:space="preserve"> other</w:t>
            </w:r>
            <w:r>
              <w:t xml:space="preserve"> implementation services. </w:t>
            </w:r>
          </w:p>
          <w:p w14:paraId="3ED290C1" w14:textId="2C4D4B6F" w:rsidR="005058DE" w:rsidRDefault="005058DE" w:rsidP="00666B2E">
            <w:pPr>
              <w:pStyle w:val="ListParagraph"/>
              <w:ind w:left="179"/>
              <w:rPr>
                <w:b/>
                <w:bCs/>
              </w:rPr>
            </w:pPr>
          </w:p>
        </w:tc>
      </w:tr>
    </w:tbl>
    <w:p w14:paraId="61DD9EBA" w14:textId="50B6E456" w:rsidR="005058DE" w:rsidRPr="00D60B50" w:rsidRDefault="005058DE" w:rsidP="00BC387A">
      <w:pPr>
        <w:pStyle w:val="ListParagraph"/>
        <w:numPr>
          <w:ilvl w:val="1"/>
          <w:numId w:val="45"/>
        </w:numPr>
        <w:ind w:left="788" w:hanging="431"/>
        <w:contextualSpacing w:val="0"/>
        <w:rPr>
          <w:rFonts w:eastAsia="Arial Unicode MS" w:cs="Arial"/>
          <w:color w:val="000000"/>
          <w:kern w:val="2"/>
          <w14:ligatures w14:val="standardContextual"/>
        </w:rPr>
      </w:pPr>
      <w:r w:rsidRPr="00BC387A">
        <w:rPr>
          <w:rFonts w:eastAsia="Arial Unicode MS"/>
        </w:rPr>
        <w:t>The</w:t>
      </w:r>
      <w:r w:rsidRPr="00D60B50">
        <w:rPr>
          <w:rFonts w:eastAsia="Arial Unicode MS" w:cs="Arial"/>
          <w:color w:val="000000"/>
          <w:kern w:val="2"/>
          <w14:ligatures w14:val="standardContextual"/>
        </w:rPr>
        <w:t xml:space="preserve"> implementation (set up) Charges applicable to this Order, shall be as set out below and payable as per the above </w:t>
      </w:r>
      <w:r w:rsidR="00C45BE9" w:rsidRPr="00D60B50">
        <w:rPr>
          <w:rFonts w:eastAsia="Arial Unicode MS" w:cs="Arial"/>
          <w:color w:val="000000"/>
          <w:kern w:val="2"/>
          <w14:ligatures w14:val="standardContextual"/>
        </w:rPr>
        <w:t>payment profile</w:t>
      </w:r>
      <w:r w:rsidRPr="00D60B50">
        <w:rPr>
          <w:rFonts w:eastAsia="Arial Unicode MS" w:cs="Arial"/>
          <w:color w:val="000000"/>
          <w:kern w:val="2"/>
          <w14:ligatures w14:val="standardContextual"/>
        </w:rPr>
        <w:t xml:space="preserve"> Charges table: </w:t>
      </w:r>
    </w:p>
    <w:tbl>
      <w:tblPr>
        <w:tblStyle w:val="ListTable4-Accent6"/>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6215"/>
        <w:gridCol w:w="1187"/>
        <w:gridCol w:w="2661"/>
      </w:tblGrid>
      <w:tr w:rsidR="005058DE" w:rsidRPr="00CC3178" w14:paraId="5F65DE61" w14:textId="77777777" w:rsidTr="0079725C">
        <w:trPr>
          <w:cnfStyle w:val="100000000000" w:firstRow="1" w:lastRow="0" w:firstColumn="0" w:lastColumn="0" w:oddVBand="0" w:evenVBand="0" w:oddHBand="0" w:evenHBand="0" w:firstRowFirstColumn="0" w:firstRowLastColumn="0" w:lastRowFirstColumn="0" w:lastRowLastColumn="0"/>
          <w:trHeight w:val="113"/>
        </w:trPr>
        <w:tc>
          <w:tcPr>
            <w:tcW w:w="5000" w:type="pct"/>
            <w:gridSpan w:val="3"/>
            <w:shd w:val="clear" w:color="auto" w:fill="BF9BFF"/>
          </w:tcPr>
          <w:p w14:paraId="0E1F3CA2" w14:textId="77777777" w:rsidR="005058DE" w:rsidRPr="000B24C7" w:rsidRDefault="005058DE" w:rsidP="007F51CA">
            <w:pPr>
              <w:jc w:val="center"/>
              <w:rPr>
                <w:rFonts w:eastAsia="Times New Roman" w:cs="Arial"/>
                <w:color w:val="auto"/>
                <w:sz w:val="24"/>
                <w:szCs w:val="24"/>
                <w:lang w:eastAsia="en-GB"/>
              </w:rPr>
            </w:pPr>
            <w:r w:rsidRPr="000B24C7">
              <w:rPr>
                <w:rFonts w:cs="Arial"/>
                <w:color w:val="auto"/>
                <w:sz w:val="24"/>
                <w:lang w:eastAsia="en-GB"/>
              </w:rPr>
              <w:t xml:space="preserve">Implementation </w:t>
            </w:r>
            <w:r w:rsidRPr="000B24C7">
              <w:rPr>
                <w:rFonts w:eastAsia="Times New Roman" w:cs="Arial"/>
                <w:color w:val="auto"/>
                <w:sz w:val="24"/>
                <w:szCs w:val="24"/>
                <w:lang w:eastAsia="en-GB"/>
              </w:rPr>
              <w:t xml:space="preserve">(set up) </w:t>
            </w:r>
            <w:r w:rsidRPr="000B24C7">
              <w:rPr>
                <w:rFonts w:cs="Arial"/>
                <w:color w:val="auto"/>
                <w:sz w:val="24"/>
                <w:lang w:eastAsia="en-GB"/>
              </w:rPr>
              <w:t>Charges</w:t>
            </w:r>
          </w:p>
        </w:tc>
      </w:tr>
      <w:tr w:rsidR="00742C23" w:rsidRPr="00126EAC" w14:paraId="558C25BD" w14:textId="77777777" w:rsidTr="0079725C">
        <w:trPr>
          <w:cnfStyle w:val="000000100000" w:firstRow="0" w:lastRow="0" w:firstColumn="0" w:lastColumn="0" w:oddVBand="0" w:evenVBand="0" w:oddHBand="1" w:evenHBand="0" w:firstRowFirstColumn="0" w:firstRowLastColumn="0" w:lastRowFirstColumn="0" w:lastRowLastColumn="0"/>
          <w:trHeight w:val="113"/>
        </w:trPr>
        <w:tc>
          <w:tcPr>
            <w:tcW w:w="3088" w:type="pct"/>
            <w:shd w:val="clear" w:color="auto" w:fill="BF9BFF"/>
            <w:vAlign w:val="center"/>
          </w:tcPr>
          <w:p w14:paraId="62110CAC" w14:textId="77777777" w:rsidR="005058DE" w:rsidRPr="000B24C7" w:rsidRDefault="005058DE" w:rsidP="007F51CA">
            <w:pPr>
              <w:jc w:val="center"/>
              <w:rPr>
                <w:b/>
                <w:bCs/>
              </w:rPr>
            </w:pPr>
            <w:r w:rsidRPr="000B24C7">
              <w:rPr>
                <w:b/>
                <w:bCs/>
              </w:rPr>
              <w:t>Service Description (incl part numbers)</w:t>
            </w:r>
          </w:p>
        </w:tc>
        <w:tc>
          <w:tcPr>
            <w:tcW w:w="590" w:type="pct"/>
            <w:shd w:val="clear" w:color="auto" w:fill="BF9BFF"/>
            <w:vAlign w:val="center"/>
          </w:tcPr>
          <w:p w14:paraId="43200FBB" w14:textId="77777777" w:rsidR="005058DE" w:rsidRPr="000B24C7" w:rsidRDefault="005058DE" w:rsidP="007F51CA">
            <w:pPr>
              <w:jc w:val="center"/>
              <w:rPr>
                <w:b/>
                <w:bCs/>
              </w:rPr>
            </w:pPr>
            <w:r w:rsidRPr="000B24C7">
              <w:rPr>
                <w:b/>
                <w:bCs/>
              </w:rPr>
              <w:t>Qty</w:t>
            </w:r>
          </w:p>
        </w:tc>
        <w:tc>
          <w:tcPr>
            <w:tcW w:w="1322" w:type="pct"/>
            <w:shd w:val="clear" w:color="auto" w:fill="BF9BFF"/>
            <w:vAlign w:val="center"/>
          </w:tcPr>
          <w:p w14:paraId="40084C54" w14:textId="77777777" w:rsidR="005058DE" w:rsidRPr="000B24C7" w:rsidRDefault="005058DE" w:rsidP="007F51CA">
            <w:pPr>
              <w:jc w:val="center"/>
              <w:rPr>
                <w:b/>
                <w:bCs/>
              </w:rPr>
            </w:pPr>
            <w:r w:rsidRPr="000B24C7">
              <w:rPr>
                <w:b/>
                <w:bCs/>
              </w:rPr>
              <w:t>Implementation Charges (£)</w:t>
            </w:r>
          </w:p>
          <w:p w14:paraId="196512BA" w14:textId="77777777" w:rsidR="005058DE" w:rsidRPr="000B24C7" w:rsidRDefault="005058DE" w:rsidP="007F51CA">
            <w:pPr>
              <w:jc w:val="center"/>
              <w:rPr>
                <w:b/>
                <w:bCs/>
              </w:rPr>
            </w:pPr>
            <w:r w:rsidRPr="000B24C7">
              <w:rPr>
                <w:b/>
                <w:bCs/>
              </w:rPr>
              <w:t>for this Order</w:t>
            </w:r>
          </w:p>
        </w:tc>
      </w:tr>
      <w:tr w:rsidR="005058DE" w:rsidRPr="009F24B6" w14:paraId="1FCC502C" w14:textId="77777777" w:rsidTr="0079725C">
        <w:trPr>
          <w:trHeight w:val="113"/>
        </w:trPr>
        <w:tc>
          <w:tcPr>
            <w:tcW w:w="3088" w:type="pct"/>
            <w:shd w:val="clear" w:color="auto" w:fill="auto"/>
          </w:tcPr>
          <w:p w14:paraId="7C909807" w14:textId="77777777" w:rsidR="005058DE" w:rsidRPr="00D60B50" w:rsidRDefault="005058DE" w:rsidP="007F51CA">
            <w:pPr>
              <w:rPr>
                <w:highlight w:val="green"/>
              </w:rPr>
            </w:pPr>
            <w:r w:rsidRPr="00D60B50">
              <w:rPr>
                <w:highlight w:val="green"/>
              </w:rPr>
              <w:t>Example: Router , part number XXXX</w:t>
            </w:r>
          </w:p>
        </w:tc>
        <w:tc>
          <w:tcPr>
            <w:tcW w:w="590" w:type="pct"/>
            <w:shd w:val="clear" w:color="auto" w:fill="auto"/>
          </w:tcPr>
          <w:p w14:paraId="5225329D" w14:textId="77777777" w:rsidR="005058DE" w:rsidRPr="00D60B50" w:rsidRDefault="005058DE" w:rsidP="000B24C7">
            <w:pPr>
              <w:jc w:val="center"/>
              <w:rPr>
                <w:highlight w:val="green"/>
              </w:rPr>
            </w:pPr>
            <w:r w:rsidRPr="00D60B50">
              <w:rPr>
                <w:highlight w:val="green"/>
              </w:rPr>
              <w:t>38</w:t>
            </w:r>
          </w:p>
        </w:tc>
        <w:tc>
          <w:tcPr>
            <w:tcW w:w="1322" w:type="pct"/>
            <w:shd w:val="clear" w:color="auto" w:fill="auto"/>
          </w:tcPr>
          <w:p w14:paraId="7813846D" w14:textId="77777777" w:rsidR="005058DE" w:rsidRPr="00D60B50" w:rsidRDefault="005058DE" w:rsidP="007F51CA">
            <w:pPr>
              <w:jc w:val="right"/>
            </w:pPr>
            <w:r w:rsidRPr="00D60B50">
              <w:rPr>
                <w:highlight w:val="green"/>
              </w:rPr>
              <w:t>£40,000.00</w:t>
            </w:r>
          </w:p>
        </w:tc>
      </w:tr>
      <w:tr w:rsidR="005058DE" w:rsidRPr="00AB6C4E" w14:paraId="535B4C2B" w14:textId="77777777" w:rsidTr="0079725C">
        <w:trPr>
          <w:cnfStyle w:val="000000100000" w:firstRow="0" w:lastRow="0" w:firstColumn="0" w:lastColumn="0" w:oddVBand="0" w:evenVBand="0" w:oddHBand="1" w:evenHBand="0" w:firstRowFirstColumn="0" w:firstRowLastColumn="0" w:lastRowFirstColumn="0" w:lastRowLastColumn="0"/>
          <w:trHeight w:val="113"/>
        </w:trPr>
        <w:tc>
          <w:tcPr>
            <w:tcW w:w="3088" w:type="pct"/>
            <w:shd w:val="clear" w:color="auto" w:fill="auto"/>
          </w:tcPr>
          <w:p w14:paraId="7C2C6426" w14:textId="77777777" w:rsidR="005058DE" w:rsidRPr="000B24C7" w:rsidRDefault="005058DE" w:rsidP="007F51CA"/>
        </w:tc>
        <w:tc>
          <w:tcPr>
            <w:tcW w:w="590" w:type="pct"/>
            <w:shd w:val="clear" w:color="auto" w:fill="auto"/>
          </w:tcPr>
          <w:p w14:paraId="4E0B0089" w14:textId="77777777" w:rsidR="005058DE" w:rsidRPr="000B24C7" w:rsidRDefault="005058DE" w:rsidP="000B24C7">
            <w:pPr>
              <w:jc w:val="center"/>
            </w:pPr>
          </w:p>
        </w:tc>
        <w:tc>
          <w:tcPr>
            <w:tcW w:w="1322" w:type="pct"/>
            <w:shd w:val="clear" w:color="auto" w:fill="auto"/>
          </w:tcPr>
          <w:p w14:paraId="172075FE" w14:textId="77777777" w:rsidR="005058DE" w:rsidRPr="000B24C7" w:rsidRDefault="005058DE" w:rsidP="007F51CA">
            <w:pPr>
              <w:jc w:val="right"/>
            </w:pPr>
          </w:p>
        </w:tc>
      </w:tr>
      <w:tr w:rsidR="005058DE" w:rsidRPr="00AB6C4E" w14:paraId="6EB3F8FA" w14:textId="77777777" w:rsidTr="0079725C">
        <w:trPr>
          <w:trHeight w:val="113"/>
        </w:trPr>
        <w:tc>
          <w:tcPr>
            <w:tcW w:w="3088" w:type="pct"/>
            <w:shd w:val="clear" w:color="auto" w:fill="auto"/>
          </w:tcPr>
          <w:p w14:paraId="7085DE9E" w14:textId="77777777" w:rsidR="005058DE" w:rsidRPr="000B24C7" w:rsidRDefault="005058DE" w:rsidP="007F51CA"/>
        </w:tc>
        <w:tc>
          <w:tcPr>
            <w:tcW w:w="590" w:type="pct"/>
            <w:shd w:val="clear" w:color="auto" w:fill="auto"/>
          </w:tcPr>
          <w:p w14:paraId="5ABA3ACC" w14:textId="77777777" w:rsidR="005058DE" w:rsidRPr="000B24C7" w:rsidRDefault="005058DE" w:rsidP="000B24C7">
            <w:pPr>
              <w:jc w:val="center"/>
            </w:pPr>
          </w:p>
        </w:tc>
        <w:tc>
          <w:tcPr>
            <w:tcW w:w="1322" w:type="pct"/>
            <w:shd w:val="clear" w:color="auto" w:fill="auto"/>
          </w:tcPr>
          <w:p w14:paraId="356E976D" w14:textId="77777777" w:rsidR="005058DE" w:rsidRPr="000B24C7" w:rsidRDefault="005058DE" w:rsidP="007F51CA">
            <w:pPr>
              <w:jc w:val="right"/>
            </w:pPr>
          </w:p>
        </w:tc>
      </w:tr>
      <w:tr w:rsidR="000B24C7" w:rsidRPr="00AB6C4E" w14:paraId="5D66490C" w14:textId="77777777" w:rsidTr="0079725C">
        <w:trPr>
          <w:cnfStyle w:val="000000100000" w:firstRow="0" w:lastRow="0" w:firstColumn="0" w:lastColumn="0" w:oddVBand="0" w:evenVBand="0" w:oddHBand="1" w:evenHBand="0" w:firstRowFirstColumn="0" w:firstRowLastColumn="0" w:lastRowFirstColumn="0" w:lastRowLastColumn="0"/>
          <w:trHeight w:val="113"/>
        </w:trPr>
        <w:tc>
          <w:tcPr>
            <w:tcW w:w="3678" w:type="pct"/>
            <w:gridSpan w:val="2"/>
            <w:shd w:val="clear" w:color="auto" w:fill="auto"/>
          </w:tcPr>
          <w:p w14:paraId="485F0E5D" w14:textId="6070AE84" w:rsidR="000B24C7" w:rsidRPr="00AB6C4E" w:rsidRDefault="000B24C7" w:rsidP="000B24C7">
            <w:pPr>
              <w:jc w:val="right"/>
              <w:rPr>
                <w:i/>
                <w:iCs/>
              </w:rPr>
            </w:pPr>
            <w:r w:rsidRPr="000B24C7">
              <w:rPr>
                <w:rFonts w:eastAsia="Calibri" w:cs="Arial"/>
                <w:b/>
                <w:bCs/>
                <w:szCs w:val="20"/>
              </w:rPr>
              <w:t>TOTAL CHARGE</w:t>
            </w:r>
          </w:p>
        </w:tc>
        <w:tc>
          <w:tcPr>
            <w:tcW w:w="1322" w:type="pct"/>
            <w:shd w:val="clear" w:color="auto" w:fill="auto"/>
          </w:tcPr>
          <w:p w14:paraId="01B6D06B" w14:textId="77777777" w:rsidR="000B24C7" w:rsidRPr="000B24C7" w:rsidRDefault="000B24C7" w:rsidP="007F51CA">
            <w:pPr>
              <w:jc w:val="right"/>
            </w:pPr>
          </w:p>
        </w:tc>
      </w:tr>
    </w:tbl>
    <w:p w14:paraId="380D49B3" w14:textId="530C1B50" w:rsidR="005058DE" w:rsidRPr="00D60B50" w:rsidRDefault="005058DE" w:rsidP="00BC387A">
      <w:pPr>
        <w:pStyle w:val="ListParagraph"/>
        <w:numPr>
          <w:ilvl w:val="1"/>
          <w:numId w:val="45"/>
        </w:numPr>
        <w:ind w:left="788" w:hanging="431"/>
        <w:contextualSpacing w:val="0"/>
        <w:rPr>
          <w:rFonts w:eastAsia="Arial Unicode MS" w:cs="Arial"/>
          <w:color w:val="000000"/>
          <w:kern w:val="2"/>
          <w14:ligatures w14:val="standardContextual"/>
        </w:rPr>
      </w:pPr>
      <w:r w:rsidRPr="00D60B50">
        <w:rPr>
          <w:rFonts w:eastAsia="Arial Unicode MS" w:cs="Arial"/>
          <w:color w:val="000000"/>
          <w:kern w:val="2"/>
          <w14:ligatures w14:val="standardContextual"/>
        </w:rPr>
        <w:t>The operational (recurring) Charges invoicing profile applicable to this Order, shall be as per the below</w:t>
      </w:r>
      <w:r w:rsidR="003E0535" w:rsidRPr="00D60B50">
        <w:rPr>
          <w:rFonts w:eastAsia="Arial Unicode MS" w:cs="Arial"/>
          <w:color w:val="000000"/>
          <w:kern w:val="2"/>
          <w14:ligatures w14:val="standardContextual"/>
        </w:rPr>
        <w:t xml:space="preserve"> and payable upon the Service Commencement Date</w:t>
      </w:r>
      <w:r w:rsidRPr="00D60B50">
        <w:rPr>
          <w:rFonts w:eastAsia="Arial Unicode MS" w:cs="Arial"/>
          <w:color w:val="000000"/>
          <w:kern w:val="2"/>
          <w14:ligatures w14:val="standardContextual"/>
        </w:rPr>
        <w:t xml:space="preserve">: </w:t>
      </w:r>
    </w:p>
    <w:tbl>
      <w:tblPr>
        <w:tblStyle w:val="ListTable4-Accent6"/>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129"/>
        <w:gridCol w:w="2516"/>
        <w:gridCol w:w="2019"/>
        <w:gridCol w:w="1786"/>
        <w:gridCol w:w="2613"/>
      </w:tblGrid>
      <w:tr w:rsidR="005058DE" w:rsidRPr="00CC3178" w14:paraId="2081F0B7" w14:textId="77777777" w:rsidTr="0079725C">
        <w:trPr>
          <w:cnfStyle w:val="100000000000" w:firstRow="1" w:lastRow="0" w:firstColumn="0" w:lastColumn="0" w:oddVBand="0" w:evenVBand="0" w:oddHBand="0" w:evenHBand="0" w:firstRowFirstColumn="0" w:firstRowLastColumn="0" w:lastRowFirstColumn="0" w:lastRowLastColumn="0"/>
          <w:trHeight w:val="113"/>
        </w:trPr>
        <w:tc>
          <w:tcPr>
            <w:tcW w:w="5000" w:type="pct"/>
            <w:gridSpan w:val="5"/>
            <w:shd w:val="clear" w:color="auto" w:fill="BF9BFF"/>
          </w:tcPr>
          <w:p w14:paraId="70D11790" w14:textId="77777777" w:rsidR="005058DE" w:rsidRPr="000B24C7" w:rsidRDefault="005058DE" w:rsidP="007F51CA">
            <w:pPr>
              <w:jc w:val="center"/>
              <w:rPr>
                <w:color w:val="auto"/>
              </w:rPr>
            </w:pPr>
            <w:r w:rsidRPr="000B24C7">
              <w:rPr>
                <w:rFonts w:cs="Arial"/>
                <w:color w:val="auto"/>
                <w:sz w:val="24"/>
                <w:lang w:eastAsia="en-GB"/>
              </w:rPr>
              <w:t>Operational</w:t>
            </w:r>
            <w:r w:rsidRPr="000B24C7">
              <w:rPr>
                <w:rFonts w:eastAsia="Times New Roman" w:cs="Arial"/>
                <w:color w:val="auto"/>
                <w:sz w:val="24"/>
                <w:szCs w:val="24"/>
                <w:lang w:eastAsia="en-GB"/>
              </w:rPr>
              <w:t xml:space="preserve"> (recurring)</w:t>
            </w:r>
            <w:r w:rsidRPr="000B24C7">
              <w:rPr>
                <w:rFonts w:cs="Arial"/>
                <w:color w:val="auto"/>
                <w:sz w:val="24"/>
                <w:lang w:eastAsia="en-GB"/>
              </w:rPr>
              <w:t xml:space="preserve"> Charges</w:t>
            </w:r>
          </w:p>
        </w:tc>
      </w:tr>
      <w:tr w:rsidR="009F24B6" w:rsidRPr="00126EAC" w14:paraId="72AB5B67" w14:textId="77777777" w:rsidTr="0079725C">
        <w:trPr>
          <w:cnfStyle w:val="000000100000" w:firstRow="0" w:lastRow="0" w:firstColumn="0" w:lastColumn="0" w:oddVBand="0" w:evenVBand="0" w:oddHBand="1" w:evenHBand="0" w:firstRowFirstColumn="0" w:firstRowLastColumn="0" w:lastRowFirstColumn="0" w:lastRowLastColumn="0"/>
          <w:trHeight w:val="113"/>
        </w:trPr>
        <w:tc>
          <w:tcPr>
            <w:tcW w:w="546" w:type="pct"/>
            <w:shd w:val="clear" w:color="auto" w:fill="BF9BFF"/>
            <w:vAlign w:val="center"/>
          </w:tcPr>
          <w:p w14:paraId="7F5D90A9" w14:textId="6E35F7B6" w:rsidR="004264C5" w:rsidRPr="00126EAC" w:rsidRDefault="004264C5" w:rsidP="007F51CA">
            <w:pPr>
              <w:jc w:val="center"/>
              <w:rPr>
                <w:b/>
                <w:bCs/>
                <w:color w:val="FFFFFF" w:themeColor="background1"/>
              </w:rPr>
            </w:pPr>
            <w:r>
              <w:rPr>
                <w:b/>
                <w:bCs/>
              </w:rPr>
              <w:t xml:space="preserve">Quantity </w:t>
            </w:r>
          </w:p>
        </w:tc>
        <w:tc>
          <w:tcPr>
            <w:tcW w:w="1254" w:type="pct"/>
            <w:shd w:val="clear" w:color="auto" w:fill="BF9BFF"/>
            <w:vAlign w:val="center"/>
          </w:tcPr>
          <w:p w14:paraId="33FC6AA2" w14:textId="057441F5" w:rsidR="004264C5" w:rsidRPr="00126EAC" w:rsidRDefault="004264C5" w:rsidP="007F51CA">
            <w:pPr>
              <w:rPr>
                <w:b/>
                <w:bCs/>
                <w:color w:val="FFFFFF" w:themeColor="background1"/>
              </w:rPr>
            </w:pPr>
            <w:r w:rsidRPr="006F5901">
              <w:rPr>
                <w:b/>
                <w:bCs/>
              </w:rPr>
              <w:t>Service Description</w:t>
            </w:r>
            <w:r>
              <w:rPr>
                <w:b/>
                <w:bCs/>
              </w:rPr>
              <w:t xml:space="preserve"> </w:t>
            </w:r>
          </w:p>
        </w:tc>
        <w:tc>
          <w:tcPr>
            <w:tcW w:w="1007" w:type="pct"/>
            <w:shd w:val="clear" w:color="auto" w:fill="BF9BFF"/>
            <w:vAlign w:val="center"/>
            <w:hideMark/>
          </w:tcPr>
          <w:p w14:paraId="75938DA2" w14:textId="77777777" w:rsidR="004264C5" w:rsidRPr="000B24C7" w:rsidRDefault="004264C5" w:rsidP="007F51CA">
            <w:pPr>
              <w:jc w:val="center"/>
              <w:rPr>
                <w:b/>
                <w:bCs/>
              </w:rPr>
            </w:pPr>
            <w:r w:rsidRPr="000B24C7">
              <w:rPr>
                <w:b/>
                <w:bCs/>
              </w:rPr>
              <w:t>Payment Frequency</w:t>
            </w:r>
          </w:p>
          <w:p w14:paraId="38AD7650" w14:textId="77777777" w:rsidR="004264C5" w:rsidRPr="000B24C7" w:rsidRDefault="004264C5" w:rsidP="007F51CA">
            <w:pPr>
              <w:jc w:val="center"/>
              <w:rPr>
                <w:b/>
                <w:bCs/>
              </w:rPr>
            </w:pPr>
            <w:r w:rsidRPr="000B24C7">
              <w:rPr>
                <w:b/>
                <w:bCs/>
              </w:rPr>
              <w:lastRenderedPageBreak/>
              <w:t>(</w:t>
            </w:r>
            <w:r w:rsidRPr="004264C5">
              <w:rPr>
                <w:b/>
                <w:bCs/>
                <w:highlight w:val="yellow"/>
              </w:rPr>
              <w:t>Annually/monthly in advance/arrears</w:t>
            </w:r>
            <w:r w:rsidRPr="000B24C7">
              <w:rPr>
                <w:b/>
                <w:bCs/>
              </w:rPr>
              <w:t>)</w:t>
            </w:r>
          </w:p>
        </w:tc>
        <w:tc>
          <w:tcPr>
            <w:tcW w:w="891" w:type="pct"/>
            <w:shd w:val="clear" w:color="auto" w:fill="BF9BFF"/>
            <w:vAlign w:val="center"/>
          </w:tcPr>
          <w:p w14:paraId="7B93BDD6" w14:textId="276CE453" w:rsidR="004264C5" w:rsidRPr="0079725C" w:rsidRDefault="004264C5" w:rsidP="007F51CA">
            <w:pPr>
              <w:jc w:val="center"/>
              <w:rPr>
                <w:b/>
                <w:bCs/>
              </w:rPr>
            </w:pPr>
            <w:r w:rsidRPr="0079725C">
              <w:rPr>
                <w:b/>
                <w:bCs/>
              </w:rPr>
              <w:lastRenderedPageBreak/>
              <w:t xml:space="preserve"> Unit Charge (£)</w:t>
            </w:r>
          </w:p>
        </w:tc>
        <w:tc>
          <w:tcPr>
            <w:tcW w:w="1302" w:type="pct"/>
            <w:shd w:val="clear" w:color="auto" w:fill="BF9BFF"/>
            <w:vAlign w:val="center"/>
          </w:tcPr>
          <w:p w14:paraId="1585F45E" w14:textId="77777777" w:rsidR="004264C5" w:rsidRPr="000B24C7" w:rsidRDefault="004264C5" w:rsidP="004264C5">
            <w:pPr>
              <w:jc w:val="center"/>
              <w:rPr>
                <w:b/>
                <w:bCs/>
              </w:rPr>
            </w:pPr>
            <w:r w:rsidRPr="000B24C7">
              <w:rPr>
                <w:b/>
                <w:bCs/>
              </w:rPr>
              <w:t>Operational Charges (£)</w:t>
            </w:r>
          </w:p>
          <w:p w14:paraId="3E4B87F3" w14:textId="4A8AD168" w:rsidR="004264C5" w:rsidRPr="000B24C7" w:rsidRDefault="004264C5" w:rsidP="004264C5">
            <w:pPr>
              <w:jc w:val="right"/>
              <w:rPr>
                <w:b/>
                <w:bCs/>
              </w:rPr>
            </w:pPr>
            <w:r w:rsidRPr="000B24C7">
              <w:rPr>
                <w:b/>
                <w:bCs/>
              </w:rPr>
              <w:t xml:space="preserve">for </w:t>
            </w:r>
            <w:r>
              <w:rPr>
                <w:b/>
                <w:bCs/>
              </w:rPr>
              <w:t xml:space="preserve">this Orders Initial Term </w:t>
            </w:r>
          </w:p>
        </w:tc>
      </w:tr>
      <w:tr w:rsidR="004264C5" w:rsidRPr="009F24B6" w14:paraId="095BC47E" w14:textId="77777777" w:rsidTr="0079725C">
        <w:trPr>
          <w:trHeight w:val="113"/>
        </w:trPr>
        <w:tc>
          <w:tcPr>
            <w:tcW w:w="546" w:type="pct"/>
            <w:shd w:val="clear" w:color="auto" w:fill="auto"/>
          </w:tcPr>
          <w:p w14:paraId="18AF2F5C" w14:textId="77777777" w:rsidR="004264C5" w:rsidRPr="00D60B50" w:rsidRDefault="004264C5" w:rsidP="007F51CA">
            <w:pPr>
              <w:rPr>
                <w:highlight w:val="green"/>
              </w:rPr>
            </w:pPr>
            <w:r w:rsidRPr="00D60B50">
              <w:rPr>
                <w:highlight w:val="green"/>
              </w:rPr>
              <w:t>Examples:</w:t>
            </w:r>
          </w:p>
          <w:p w14:paraId="1AEAB509" w14:textId="17D9852C" w:rsidR="004264C5" w:rsidRPr="00D60B50" w:rsidRDefault="004264C5" w:rsidP="007F51CA">
            <w:pPr>
              <w:rPr>
                <w:highlight w:val="green"/>
              </w:rPr>
            </w:pPr>
            <w:r w:rsidRPr="00D60B50">
              <w:rPr>
                <w:highlight w:val="green"/>
              </w:rPr>
              <w:t>1 or</w:t>
            </w:r>
          </w:p>
          <w:p w14:paraId="4746E859" w14:textId="17C9B3F8" w:rsidR="004264C5" w:rsidRPr="00D60B50" w:rsidRDefault="004264C5" w:rsidP="007F51CA">
            <w:pPr>
              <w:rPr>
                <w:highlight w:val="green"/>
              </w:rPr>
            </w:pPr>
            <w:r w:rsidRPr="00D60B50">
              <w:rPr>
                <w:highlight w:val="green"/>
              </w:rPr>
              <w:t>2 etc….</w:t>
            </w:r>
          </w:p>
        </w:tc>
        <w:tc>
          <w:tcPr>
            <w:tcW w:w="1254" w:type="pct"/>
            <w:shd w:val="clear" w:color="auto" w:fill="auto"/>
          </w:tcPr>
          <w:p w14:paraId="32DE6E5D" w14:textId="5A8FDE37" w:rsidR="004264C5" w:rsidRPr="00D60B50" w:rsidRDefault="004264C5" w:rsidP="007F51CA">
            <w:pPr>
              <w:rPr>
                <w:highlight w:val="green"/>
              </w:rPr>
            </w:pPr>
            <w:r w:rsidRPr="00D60B50">
              <w:rPr>
                <w:highlight w:val="green"/>
              </w:rPr>
              <w:t>Examples: Support of Customer Equipment or Type of licence</w:t>
            </w:r>
          </w:p>
        </w:tc>
        <w:tc>
          <w:tcPr>
            <w:tcW w:w="1007" w:type="pct"/>
            <w:shd w:val="clear" w:color="auto" w:fill="auto"/>
          </w:tcPr>
          <w:p w14:paraId="46BA91E5" w14:textId="77777777" w:rsidR="004264C5" w:rsidRPr="00D60B50" w:rsidRDefault="004264C5" w:rsidP="007F51CA">
            <w:pPr>
              <w:rPr>
                <w:highlight w:val="green"/>
              </w:rPr>
            </w:pPr>
            <w:r w:rsidRPr="00D60B50">
              <w:rPr>
                <w:highlight w:val="green"/>
              </w:rPr>
              <w:t>Annually in advance</w:t>
            </w:r>
          </w:p>
          <w:p w14:paraId="1A3CA7A6" w14:textId="6C91B08D" w:rsidR="004264C5" w:rsidRPr="00D60B50" w:rsidRDefault="004264C5" w:rsidP="007F51CA">
            <w:pPr>
              <w:rPr>
                <w:highlight w:val="green"/>
              </w:rPr>
            </w:pPr>
            <w:r w:rsidRPr="00D60B50">
              <w:rPr>
                <w:highlight w:val="green"/>
              </w:rPr>
              <w:t>£56.00 (£336.00 per annum)</w:t>
            </w:r>
          </w:p>
        </w:tc>
        <w:tc>
          <w:tcPr>
            <w:tcW w:w="891" w:type="pct"/>
            <w:shd w:val="clear" w:color="auto" w:fill="auto"/>
          </w:tcPr>
          <w:p w14:paraId="395AFAD3" w14:textId="77777777" w:rsidR="004264C5" w:rsidRPr="00D60B50" w:rsidRDefault="004264C5" w:rsidP="004B7910">
            <w:pPr>
              <w:jc w:val="right"/>
              <w:rPr>
                <w:highlight w:val="green"/>
              </w:rPr>
            </w:pPr>
            <w:r w:rsidRPr="00D60B50">
              <w:rPr>
                <w:highlight w:val="green"/>
              </w:rPr>
              <w:t xml:space="preserve">£40,000 per annum or </w:t>
            </w:r>
          </w:p>
          <w:p w14:paraId="4118AEE5" w14:textId="6D79A9FE" w:rsidR="004264C5" w:rsidRPr="00D60B50" w:rsidRDefault="004264C5" w:rsidP="004B7910">
            <w:pPr>
              <w:jc w:val="right"/>
              <w:rPr>
                <w:highlight w:val="green"/>
              </w:rPr>
            </w:pPr>
            <w:r w:rsidRPr="00D60B50">
              <w:rPr>
                <w:highlight w:val="green"/>
              </w:rPr>
              <w:t>£3.16 per licence</w:t>
            </w:r>
          </w:p>
        </w:tc>
        <w:tc>
          <w:tcPr>
            <w:tcW w:w="1302" w:type="pct"/>
            <w:shd w:val="clear" w:color="auto" w:fill="auto"/>
          </w:tcPr>
          <w:p w14:paraId="3A74B122" w14:textId="77777777" w:rsidR="004264C5" w:rsidRPr="00D60B50" w:rsidRDefault="004264C5" w:rsidP="004264C5">
            <w:pPr>
              <w:jc w:val="right"/>
              <w:rPr>
                <w:highlight w:val="green"/>
              </w:rPr>
            </w:pPr>
            <w:r w:rsidRPr="00D60B50">
              <w:rPr>
                <w:highlight w:val="green"/>
              </w:rPr>
              <w:t>£40,000.00</w:t>
            </w:r>
          </w:p>
          <w:p w14:paraId="23F8582F" w14:textId="29BC34DA" w:rsidR="004264C5" w:rsidRPr="00D60B50" w:rsidRDefault="004264C5" w:rsidP="004264C5">
            <w:pPr>
              <w:jc w:val="right"/>
              <w:rPr>
                <w:highlight w:val="green"/>
              </w:rPr>
            </w:pPr>
            <w:r w:rsidRPr="00D60B50">
              <w:rPr>
                <w:highlight w:val="green"/>
              </w:rPr>
              <w:t>£2,016.00 (for Initial Term)</w:t>
            </w:r>
          </w:p>
        </w:tc>
      </w:tr>
      <w:tr w:rsidR="004264C5" w:rsidRPr="00AB6C4E" w14:paraId="5E461366" w14:textId="77777777" w:rsidTr="0079725C">
        <w:trPr>
          <w:cnfStyle w:val="000000100000" w:firstRow="0" w:lastRow="0" w:firstColumn="0" w:lastColumn="0" w:oddVBand="0" w:evenVBand="0" w:oddHBand="1" w:evenHBand="0" w:firstRowFirstColumn="0" w:firstRowLastColumn="0" w:lastRowFirstColumn="0" w:lastRowLastColumn="0"/>
          <w:trHeight w:val="113"/>
        </w:trPr>
        <w:tc>
          <w:tcPr>
            <w:tcW w:w="546" w:type="pct"/>
            <w:shd w:val="clear" w:color="auto" w:fill="auto"/>
          </w:tcPr>
          <w:p w14:paraId="3EF5BB91" w14:textId="77777777" w:rsidR="004264C5" w:rsidRPr="00AB6C4E" w:rsidRDefault="004264C5" w:rsidP="002B6362"/>
        </w:tc>
        <w:tc>
          <w:tcPr>
            <w:tcW w:w="1254" w:type="pct"/>
            <w:shd w:val="clear" w:color="auto" w:fill="auto"/>
          </w:tcPr>
          <w:p w14:paraId="50BD8BDC" w14:textId="1441E4DD" w:rsidR="004264C5" w:rsidRPr="00AB6C4E" w:rsidRDefault="004264C5" w:rsidP="002B6362"/>
        </w:tc>
        <w:tc>
          <w:tcPr>
            <w:tcW w:w="1007" w:type="pct"/>
            <w:shd w:val="clear" w:color="auto" w:fill="auto"/>
          </w:tcPr>
          <w:p w14:paraId="12AB4AFF" w14:textId="7E396DB5" w:rsidR="004264C5" w:rsidRPr="00AB6C4E" w:rsidRDefault="004264C5" w:rsidP="002B6362"/>
        </w:tc>
        <w:tc>
          <w:tcPr>
            <w:tcW w:w="891" w:type="pct"/>
            <w:shd w:val="clear" w:color="auto" w:fill="auto"/>
          </w:tcPr>
          <w:p w14:paraId="4B57353E" w14:textId="77777777" w:rsidR="004264C5" w:rsidRPr="00AB6C4E" w:rsidRDefault="004264C5" w:rsidP="002B6362">
            <w:pPr>
              <w:jc w:val="right"/>
            </w:pPr>
          </w:p>
        </w:tc>
        <w:tc>
          <w:tcPr>
            <w:tcW w:w="1302" w:type="pct"/>
            <w:shd w:val="clear" w:color="auto" w:fill="auto"/>
          </w:tcPr>
          <w:p w14:paraId="5068C478" w14:textId="04F1CD22" w:rsidR="004264C5" w:rsidRPr="00AB6C4E" w:rsidRDefault="004264C5" w:rsidP="002B6362">
            <w:pPr>
              <w:jc w:val="right"/>
            </w:pPr>
          </w:p>
        </w:tc>
      </w:tr>
      <w:tr w:rsidR="004264C5" w:rsidRPr="00AB6C4E" w14:paraId="0331A28C" w14:textId="77777777" w:rsidTr="0079725C">
        <w:trPr>
          <w:trHeight w:val="113"/>
        </w:trPr>
        <w:tc>
          <w:tcPr>
            <w:tcW w:w="546" w:type="pct"/>
            <w:shd w:val="clear" w:color="auto" w:fill="auto"/>
          </w:tcPr>
          <w:p w14:paraId="5A739977" w14:textId="77777777" w:rsidR="004264C5" w:rsidRPr="00AB6C4E" w:rsidRDefault="004264C5" w:rsidP="007F51CA"/>
        </w:tc>
        <w:tc>
          <w:tcPr>
            <w:tcW w:w="1254" w:type="pct"/>
            <w:shd w:val="clear" w:color="auto" w:fill="auto"/>
          </w:tcPr>
          <w:p w14:paraId="49E80EE4" w14:textId="0768CC55" w:rsidR="004264C5" w:rsidRPr="00AB6C4E" w:rsidRDefault="004264C5" w:rsidP="007F51CA"/>
        </w:tc>
        <w:tc>
          <w:tcPr>
            <w:tcW w:w="1007" w:type="pct"/>
            <w:shd w:val="clear" w:color="auto" w:fill="auto"/>
          </w:tcPr>
          <w:p w14:paraId="66901904" w14:textId="77777777" w:rsidR="004264C5" w:rsidRPr="00AB6C4E" w:rsidRDefault="004264C5" w:rsidP="007F51CA"/>
        </w:tc>
        <w:tc>
          <w:tcPr>
            <w:tcW w:w="891" w:type="pct"/>
            <w:shd w:val="clear" w:color="auto" w:fill="auto"/>
          </w:tcPr>
          <w:p w14:paraId="7056627B" w14:textId="77777777" w:rsidR="004264C5" w:rsidRPr="00AB6C4E" w:rsidRDefault="004264C5" w:rsidP="007F51CA">
            <w:pPr>
              <w:jc w:val="right"/>
            </w:pPr>
          </w:p>
        </w:tc>
        <w:tc>
          <w:tcPr>
            <w:tcW w:w="1302" w:type="pct"/>
            <w:shd w:val="clear" w:color="auto" w:fill="auto"/>
          </w:tcPr>
          <w:p w14:paraId="411CA6A3" w14:textId="2880CD72" w:rsidR="004264C5" w:rsidRPr="00AB6C4E" w:rsidRDefault="004264C5" w:rsidP="007F51CA">
            <w:pPr>
              <w:jc w:val="right"/>
            </w:pPr>
          </w:p>
        </w:tc>
      </w:tr>
      <w:tr w:rsidR="004264C5" w:rsidRPr="00AB6C4E" w14:paraId="6E900B33" w14:textId="77777777" w:rsidTr="0079725C">
        <w:trPr>
          <w:cnfStyle w:val="000000100000" w:firstRow="0" w:lastRow="0" w:firstColumn="0" w:lastColumn="0" w:oddVBand="0" w:evenVBand="0" w:oddHBand="1" w:evenHBand="0" w:firstRowFirstColumn="0" w:firstRowLastColumn="0" w:lastRowFirstColumn="0" w:lastRowLastColumn="0"/>
          <w:trHeight w:val="113"/>
        </w:trPr>
        <w:tc>
          <w:tcPr>
            <w:tcW w:w="2807" w:type="pct"/>
            <w:gridSpan w:val="3"/>
            <w:shd w:val="clear" w:color="auto" w:fill="auto"/>
          </w:tcPr>
          <w:p w14:paraId="60717D51" w14:textId="17800A83" w:rsidR="004264C5" w:rsidRPr="006F5901" w:rsidRDefault="004264C5" w:rsidP="006F5901">
            <w:pPr>
              <w:jc w:val="right"/>
              <w:rPr>
                <w:b/>
                <w:bCs/>
              </w:rPr>
            </w:pPr>
          </w:p>
        </w:tc>
        <w:tc>
          <w:tcPr>
            <w:tcW w:w="891" w:type="pct"/>
            <w:shd w:val="clear" w:color="auto" w:fill="auto"/>
          </w:tcPr>
          <w:p w14:paraId="2AAD6C23" w14:textId="1BD87187" w:rsidR="004264C5" w:rsidRPr="00AB6C4E" w:rsidRDefault="004A21D1" w:rsidP="007F51CA">
            <w:pPr>
              <w:jc w:val="right"/>
            </w:pPr>
            <w:r w:rsidRPr="006F5901">
              <w:rPr>
                <w:b/>
                <w:bCs/>
              </w:rPr>
              <w:t>TOTAL CHARGES</w:t>
            </w:r>
          </w:p>
        </w:tc>
        <w:tc>
          <w:tcPr>
            <w:tcW w:w="1302" w:type="pct"/>
            <w:shd w:val="clear" w:color="auto" w:fill="auto"/>
          </w:tcPr>
          <w:p w14:paraId="7CE16942" w14:textId="261264B0" w:rsidR="004264C5" w:rsidRPr="00AB6C4E" w:rsidRDefault="004264C5" w:rsidP="007F51CA">
            <w:pPr>
              <w:jc w:val="right"/>
            </w:pPr>
          </w:p>
        </w:tc>
      </w:tr>
    </w:tbl>
    <w:p w14:paraId="5C7BDDE1" w14:textId="5278B9D8" w:rsidR="005058DE" w:rsidRPr="00D60B50" w:rsidRDefault="005058DE" w:rsidP="00BC387A">
      <w:pPr>
        <w:pStyle w:val="ListParagraph"/>
        <w:numPr>
          <w:ilvl w:val="1"/>
          <w:numId w:val="45"/>
        </w:numPr>
        <w:ind w:left="788" w:hanging="431"/>
        <w:contextualSpacing w:val="0"/>
        <w:rPr>
          <w:rFonts w:eastAsia="Arial Unicode MS" w:cs="Arial"/>
          <w:color w:val="000000"/>
          <w:kern w:val="2"/>
          <w14:ligatures w14:val="standardContextual"/>
        </w:rPr>
      </w:pPr>
      <w:r w:rsidRPr="00D60B50">
        <w:rPr>
          <w:rFonts w:eastAsia="Arial Unicode MS" w:cs="Arial"/>
          <w:color w:val="000000"/>
          <w:kern w:val="2"/>
          <w14:ligatures w14:val="standardContextual"/>
        </w:rPr>
        <w:t xml:space="preserve">Overage </w:t>
      </w:r>
      <w:r w:rsidR="003E0535" w:rsidRPr="00D60B50">
        <w:rPr>
          <w:rFonts w:eastAsia="Arial Unicode MS" w:cs="Arial"/>
          <w:color w:val="000000"/>
          <w:kern w:val="2"/>
          <w14:ligatures w14:val="standardContextual"/>
        </w:rPr>
        <w:t>C</w:t>
      </w:r>
      <w:r w:rsidRPr="00D60B50">
        <w:rPr>
          <w:rFonts w:eastAsia="Arial Unicode MS" w:cs="Arial"/>
          <w:color w:val="000000"/>
          <w:kern w:val="2"/>
          <w14:ligatures w14:val="standardContextual"/>
        </w:rPr>
        <w:t xml:space="preserve">harges shall be invoiced monthly in arrears from the previous month and these Charges shall incur a </w:t>
      </w:r>
      <w:r w:rsidR="40382CA1" w:rsidRPr="00D60B50">
        <w:rPr>
          <w:rFonts w:eastAsia="Arial Unicode MS" w:cs="Arial"/>
          <w:color w:val="000000"/>
          <w:kern w:val="2"/>
          <w14:ligatures w14:val="standardContextual"/>
        </w:rPr>
        <w:t>25</w:t>
      </w:r>
      <w:r w:rsidRPr="00D60B50">
        <w:rPr>
          <w:rFonts w:eastAsia="Arial Unicode MS" w:cs="Arial"/>
          <w:color w:val="000000"/>
          <w:kern w:val="2"/>
          <w14:ligatures w14:val="standardContextual"/>
        </w:rPr>
        <w:t>% increase.</w:t>
      </w:r>
    </w:p>
    <w:p w14:paraId="590820DD" w14:textId="77777777" w:rsidR="000A0056" w:rsidRDefault="000A0056" w:rsidP="00EF1117">
      <w:pPr>
        <w:widowControl w:val="0"/>
        <w:overflowPunct w:val="0"/>
        <w:autoSpaceDE w:val="0"/>
        <w:autoSpaceDN w:val="0"/>
        <w:adjustRightInd w:val="0"/>
        <w:textAlignment w:val="baseline"/>
        <w:rPr>
          <w:rFonts w:cstheme="majorBidi"/>
          <w:color w:val="7215C9"/>
          <w:sz w:val="24"/>
        </w:rPr>
      </w:pPr>
    </w:p>
    <w:p w14:paraId="58E5F6D8" w14:textId="6676076F" w:rsidR="00152EE9" w:rsidRPr="000A2870" w:rsidRDefault="00152EE9" w:rsidP="00EF1117">
      <w:pPr>
        <w:widowControl w:val="0"/>
        <w:overflowPunct w:val="0"/>
        <w:autoSpaceDE w:val="0"/>
        <w:autoSpaceDN w:val="0"/>
        <w:adjustRightInd w:val="0"/>
        <w:textAlignment w:val="baseline"/>
        <w:rPr>
          <w:rFonts w:cstheme="majorBidi"/>
          <w:color w:val="7215C9"/>
          <w:sz w:val="24"/>
        </w:rPr>
      </w:pPr>
      <w:r>
        <w:rPr>
          <w:rFonts w:cstheme="majorBidi"/>
          <w:color w:val="7215C9"/>
          <w:sz w:val="24"/>
        </w:rPr>
        <w:t>Mobile Voice Recording (MVR) / Message Capture</w:t>
      </w:r>
      <w:r w:rsidRPr="000A2870">
        <w:rPr>
          <w:rFonts w:cstheme="majorBidi"/>
          <w:color w:val="7215C9"/>
          <w:sz w:val="24"/>
        </w:rPr>
        <w:t xml:space="preserve"> </w:t>
      </w:r>
    </w:p>
    <w:p w14:paraId="207F96ED" w14:textId="780B28D6" w:rsidR="003468D1" w:rsidRPr="00D60B50" w:rsidRDefault="003468D1" w:rsidP="00BC387A">
      <w:pPr>
        <w:pStyle w:val="ListParagraph"/>
        <w:numPr>
          <w:ilvl w:val="1"/>
          <w:numId w:val="45"/>
        </w:numPr>
        <w:ind w:left="788" w:hanging="431"/>
        <w:contextualSpacing w:val="0"/>
        <w:rPr>
          <w:rFonts w:eastAsia="Arial Unicode MS" w:cs="Arial"/>
          <w:color w:val="000000"/>
          <w:kern w:val="2"/>
          <w14:ligatures w14:val="standardContextual"/>
        </w:rPr>
      </w:pPr>
      <w:r w:rsidRPr="00D60B50">
        <w:rPr>
          <w:rFonts w:eastAsia="Arial Unicode MS" w:cs="Arial"/>
          <w:color w:val="000000"/>
          <w:kern w:val="2"/>
          <w14:ligatures w14:val="standardContextual"/>
        </w:rPr>
        <w:t xml:space="preserve">The MVR /Message Capture Service set up Charges will be invoiced in accordance with the below payment profile (driven by the sum of the set up Charges): </w:t>
      </w:r>
    </w:p>
    <w:tbl>
      <w:tblPr>
        <w:tblW w:w="10201" w:type="dxa"/>
        <w:tblCellMar>
          <w:left w:w="10" w:type="dxa"/>
          <w:right w:w="10" w:type="dxa"/>
        </w:tblCellMar>
        <w:tblLook w:val="0000" w:firstRow="0" w:lastRow="0" w:firstColumn="0" w:lastColumn="0" w:noHBand="0" w:noVBand="0"/>
      </w:tblPr>
      <w:tblGrid>
        <w:gridCol w:w="1980"/>
        <w:gridCol w:w="8221"/>
      </w:tblGrid>
      <w:tr w:rsidR="003468D1" w:rsidRPr="00CC3178" w14:paraId="43907C04" w14:textId="77777777" w:rsidTr="00D60B50">
        <w:tc>
          <w:tcPr>
            <w:tcW w:w="10201" w:type="dxa"/>
            <w:gridSpan w:val="2"/>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tcPr>
          <w:p w14:paraId="59CDB473" w14:textId="77777777" w:rsidR="003468D1" w:rsidRPr="00D60B50" w:rsidRDefault="003468D1">
            <w:pPr>
              <w:jc w:val="center"/>
              <w:rPr>
                <w:rFonts w:eastAsiaTheme="minorHAnsi" w:cs="Arial"/>
                <w:b/>
                <w:bCs/>
                <w:sz w:val="24"/>
                <w:szCs w:val="22"/>
                <w:lang w:eastAsia="en-GB"/>
              </w:rPr>
            </w:pPr>
            <w:r w:rsidRPr="00D60B50">
              <w:rPr>
                <w:rFonts w:eastAsiaTheme="minorHAnsi" w:cs="Arial"/>
                <w:b/>
                <w:bCs/>
                <w:sz w:val="24"/>
                <w:szCs w:val="22"/>
                <w:lang w:eastAsia="en-GB"/>
              </w:rPr>
              <w:t>One Off (set up) Charges</w:t>
            </w:r>
          </w:p>
        </w:tc>
      </w:tr>
      <w:tr w:rsidR="003468D1" w14:paraId="15C7122D" w14:textId="77777777" w:rsidTr="00D60B50">
        <w:tc>
          <w:tcPr>
            <w:tcW w:w="1980"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vAlign w:val="center"/>
          </w:tcPr>
          <w:p w14:paraId="18F26FEF" w14:textId="77777777" w:rsidR="003468D1" w:rsidRPr="00A9002F" w:rsidRDefault="003468D1">
            <w:pPr>
              <w:jc w:val="center"/>
              <w:rPr>
                <w:rFonts w:cs="Tahoma"/>
                <w:b/>
                <w:bCs/>
                <w:szCs w:val="20"/>
              </w:rPr>
            </w:pPr>
            <w:r w:rsidRPr="00A9002F">
              <w:rPr>
                <w:rFonts w:cs="Tahoma"/>
                <w:b/>
                <w:bCs/>
                <w:szCs w:val="20"/>
              </w:rPr>
              <w:t>Payment Profile</w:t>
            </w:r>
          </w:p>
        </w:tc>
        <w:tc>
          <w:tcPr>
            <w:tcW w:w="822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2696607" w14:textId="77777777" w:rsidR="009C48FA" w:rsidRDefault="00112967">
            <w:pPr>
              <w:jc w:val="center"/>
            </w:pPr>
            <w:r>
              <w:t>100% i</w:t>
            </w:r>
            <w:r w:rsidRPr="00064FC4">
              <w:t>nvoiced</w:t>
            </w:r>
            <w:r>
              <w:t xml:space="preserve"> </w:t>
            </w:r>
            <w:r w:rsidRPr="00064FC4">
              <w:t xml:space="preserve">in arrears </w:t>
            </w:r>
            <w:r>
              <w:t>(</w:t>
            </w:r>
            <w:r w:rsidR="00021684">
              <w:t>no more than</w:t>
            </w:r>
            <w:r>
              <w:t xml:space="preserve"> thirty (30) days post the Cutover) </w:t>
            </w:r>
            <w:r w:rsidRPr="00064FC4">
              <w:t xml:space="preserve">for the </w:t>
            </w:r>
            <w:r>
              <w:t>number of Users</w:t>
            </w:r>
            <w:r w:rsidR="00B16B45">
              <w:t>.</w:t>
            </w:r>
            <w:r w:rsidR="00C021FF">
              <w:t xml:space="preserve"> </w:t>
            </w:r>
          </w:p>
          <w:p w14:paraId="2544AFB8" w14:textId="7AD96E4C" w:rsidR="003468D1" w:rsidRDefault="00C021FF">
            <w:pPr>
              <w:jc w:val="center"/>
            </w:pPr>
            <w:r>
              <w:t xml:space="preserve">Where </w:t>
            </w:r>
            <w:r w:rsidR="00C162B6">
              <w:t xml:space="preserve">Services from </w:t>
            </w:r>
            <w:r>
              <w:t xml:space="preserve">the third party provider ‘LeapXpert’ </w:t>
            </w:r>
            <w:r w:rsidR="00C162B6">
              <w:t xml:space="preserve">are procured, 100% </w:t>
            </w:r>
            <w:r w:rsidR="009C48FA">
              <w:t>invoiced on signature of this Order form.</w:t>
            </w:r>
            <w:r>
              <w:t xml:space="preserve"> </w:t>
            </w:r>
          </w:p>
          <w:p w14:paraId="27BCEC6E" w14:textId="1C59C535" w:rsidR="00B16B45" w:rsidRDefault="00B16B45">
            <w:pPr>
              <w:jc w:val="center"/>
              <w:rPr>
                <w:rFonts w:cs="Tahoma"/>
                <w:b/>
                <w:bCs/>
                <w:color w:val="FFFFFF"/>
                <w:szCs w:val="20"/>
              </w:rPr>
            </w:pPr>
            <w:r>
              <w:t xml:space="preserve">Additional Users </w:t>
            </w:r>
            <w:r w:rsidR="00B750D0">
              <w:t>may</w:t>
            </w:r>
            <w:r>
              <w:t xml:space="preserve"> </w:t>
            </w:r>
            <w:r w:rsidR="00C16DFC">
              <w:t>i</w:t>
            </w:r>
            <w:r>
              <w:t xml:space="preserve">ncur a set up Charge </w:t>
            </w:r>
            <w:r w:rsidR="00B750D0">
              <w:t>but will always</w:t>
            </w:r>
            <w:r>
              <w:t xml:space="preserve"> attract a recurring Charge.</w:t>
            </w:r>
          </w:p>
        </w:tc>
      </w:tr>
    </w:tbl>
    <w:p w14:paraId="04DF9A04" w14:textId="02AAA028" w:rsidR="003564ED" w:rsidRPr="00D60B50" w:rsidRDefault="00636CC9" w:rsidP="00234151">
      <w:pPr>
        <w:pStyle w:val="ListParagraph"/>
        <w:numPr>
          <w:ilvl w:val="1"/>
          <w:numId w:val="45"/>
        </w:numPr>
        <w:ind w:left="788" w:hanging="431"/>
        <w:contextualSpacing w:val="0"/>
        <w:rPr>
          <w:rFonts w:eastAsia="Arial Unicode MS" w:cs="Arial"/>
          <w:color w:val="000000"/>
          <w:kern w:val="2"/>
          <w14:ligatures w14:val="standardContextual"/>
        </w:rPr>
      </w:pPr>
      <w:r w:rsidRPr="00D60B50">
        <w:rPr>
          <w:rFonts w:eastAsia="Arial Unicode MS" w:cs="Arial"/>
          <w:color w:val="000000"/>
          <w:kern w:val="2"/>
          <w14:ligatures w14:val="standardContextual"/>
        </w:rPr>
        <w:t>The implementation (set up) Charges applicable to this Order, shall be as set out below</w:t>
      </w:r>
      <w:r w:rsidR="00311100" w:rsidRPr="00D60B50">
        <w:rPr>
          <w:rFonts w:eastAsia="Arial Unicode MS" w:cs="Arial"/>
          <w:color w:val="000000"/>
          <w:kern w:val="2"/>
          <w14:ligatures w14:val="standardContextual"/>
        </w:rPr>
        <w:t xml:space="preserve"> </w:t>
      </w:r>
      <w:r w:rsidR="003564ED" w:rsidRPr="00D60B50">
        <w:rPr>
          <w:rFonts w:eastAsia="Arial Unicode MS" w:cs="Arial"/>
          <w:color w:val="000000"/>
          <w:kern w:val="2"/>
          <w14:ligatures w14:val="standardContextual"/>
        </w:rPr>
        <w:t xml:space="preserve">and payable as per the above </w:t>
      </w:r>
      <w:r w:rsidR="00C45BE9" w:rsidRPr="00D60B50">
        <w:rPr>
          <w:rFonts w:eastAsia="Arial Unicode MS" w:cs="Arial"/>
          <w:color w:val="000000"/>
          <w:kern w:val="2"/>
          <w14:ligatures w14:val="standardContextual"/>
        </w:rPr>
        <w:t>payment profile</w:t>
      </w:r>
      <w:r w:rsidR="003564ED" w:rsidRPr="00D60B50">
        <w:rPr>
          <w:rFonts w:eastAsia="Arial Unicode MS" w:cs="Arial"/>
          <w:color w:val="000000"/>
          <w:kern w:val="2"/>
          <w14:ligatures w14:val="standardContextual"/>
        </w:rPr>
        <w:t xml:space="preserve"> Charges table: </w:t>
      </w:r>
    </w:p>
    <w:tbl>
      <w:tblPr>
        <w:tblStyle w:val="TableGrid1"/>
        <w:tblW w:w="4896" w:type="pct"/>
        <w:tblLook w:val="04A0" w:firstRow="1" w:lastRow="0" w:firstColumn="1" w:lastColumn="0" w:noHBand="0" w:noVBand="1"/>
      </w:tblPr>
      <w:tblGrid>
        <w:gridCol w:w="1873"/>
        <w:gridCol w:w="6165"/>
        <w:gridCol w:w="1935"/>
      </w:tblGrid>
      <w:tr w:rsidR="00152EE9" w:rsidRPr="00994111" w14:paraId="38940396" w14:textId="77777777">
        <w:trPr>
          <w:trHeight w:val="490"/>
        </w:trPr>
        <w:tc>
          <w:tcPr>
            <w:tcW w:w="5000" w:type="pct"/>
            <w:gridSpan w:val="3"/>
            <w:shd w:val="clear" w:color="auto" w:fill="BF9BFF"/>
            <w:vAlign w:val="center"/>
          </w:tcPr>
          <w:p w14:paraId="2F891269" w14:textId="201D2F41" w:rsidR="00152EE9" w:rsidRPr="00D60B50" w:rsidRDefault="00B362C1">
            <w:pPr>
              <w:jc w:val="center"/>
              <w:rPr>
                <w:rFonts w:eastAsiaTheme="minorHAnsi" w:cs="Arial"/>
                <w:b/>
                <w:bCs/>
                <w:sz w:val="24"/>
              </w:rPr>
            </w:pPr>
            <w:r w:rsidRPr="00D60B50">
              <w:rPr>
                <w:rFonts w:eastAsiaTheme="minorHAnsi" w:cs="Arial"/>
                <w:b/>
                <w:bCs/>
                <w:sz w:val="24"/>
              </w:rPr>
              <w:t>Implementation (set up) Charges</w:t>
            </w:r>
          </w:p>
        </w:tc>
      </w:tr>
      <w:tr w:rsidR="00152EE9" w:rsidRPr="00994111" w14:paraId="3781F695" w14:textId="77777777">
        <w:trPr>
          <w:trHeight w:val="490"/>
        </w:trPr>
        <w:tc>
          <w:tcPr>
            <w:tcW w:w="939" w:type="pct"/>
            <w:shd w:val="clear" w:color="auto" w:fill="BF9BFF"/>
            <w:vAlign w:val="center"/>
          </w:tcPr>
          <w:p w14:paraId="215A693C" w14:textId="77777777" w:rsidR="00152EE9" w:rsidRDefault="00152EE9">
            <w:pPr>
              <w:jc w:val="center"/>
              <w:rPr>
                <w:rFonts w:cs="Arial"/>
              </w:rPr>
            </w:pPr>
          </w:p>
        </w:tc>
        <w:tc>
          <w:tcPr>
            <w:tcW w:w="3091" w:type="pct"/>
            <w:shd w:val="clear" w:color="auto" w:fill="BF9BFF"/>
            <w:vAlign w:val="center"/>
          </w:tcPr>
          <w:p w14:paraId="2483F12D" w14:textId="77777777" w:rsidR="00152EE9" w:rsidRPr="003452FC" w:rsidRDefault="00152EE9">
            <w:pPr>
              <w:jc w:val="center"/>
              <w:rPr>
                <w:rFonts w:cs="Arial"/>
                <w:bCs/>
                <w:szCs w:val="20"/>
              </w:rPr>
            </w:pPr>
            <w:r w:rsidRPr="003452FC">
              <w:rPr>
                <w:rFonts w:cs="Arial"/>
                <w:szCs w:val="20"/>
              </w:rPr>
              <w:t>Service Payment Profile</w:t>
            </w:r>
            <w:r>
              <w:rPr>
                <w:rFonts w:cs="Arial"/>
                <w:szCs w:val="20"/>
              </w:rPr>
              <w:t xml:space="preserve"> (per User)</w:t>
            </w:r>
          </w:p>
        </w:tc>
        <w:tc>
          <w:tcPr>
            <w:tcW w:w="970" w:type="pct"/>
            <w:shd w:val="clear" w:color="auto" w:fill="BF9BFF"/>
            <w:vAlign w:val="center"/>
          </w:tcPr>
          <w:p w14:paraId="74C7FEAC" w14:textId="4B8F733C" w:rsidR="00152EE9" w:rsidRPr="003452FC" w:rsidRDefault="00152EE9">
            <w:pPr>
              <w:jc w:val="center"/>
              <w:rPr>
                <w:rFonts w:cs="Arial"/>
                <w:bCs/>
                <w:szCs w:val="20"/>
              </w:rPr>
            </w:pPr>
            <w:r>
              <w:rPr>
                <w:rFonts w:cs="Arial"/>
                <w:szCs w:val="20"/>
              </w:rPr>
              <w:t>Total Charges</w:t>
            </w:r>
            <w:r w:rsidRPr="003452FC">
              <w:rPr>
                <w:rFonts w:cs="Arial"/>
                <w:szCs w:val="20"/>
              </w:rPr>
              <w:t xml:space="preserve"> (£</w:t>
            </w:r>
            <w:r w:rsidR="00F311FC">
              <w:rPr>
                <w:rFonts w:cs="Arial"/>
                <w:szCs w:val="20"/>
              </w:rPr>
              <w:t>/€/$</w:t>
            </w:r>
            <w:r w:rsidRPr="003452FC">
              <w:rPr>
                <w:rFonts w:cs="Arial"/>
                <w:szCs w:val="20"/>
              </w:rPr>
              <w:t>) for this Order</w:t>
            </w:r>
          </w:p>
        </w:tc>
      </w:tr>
      <w:tr w:rsidR="000C4577" w:rsidRPr="00994111" w14:paraId="575D92B9" w14:textId="77777777" w:rsidTr="00D60B50">
        <w:trPr>
          <w:trHeight w:val="490"/>
        </w:trPr>
        <w:tc>
          <w:tcPr>
            <w:tcW w:w="939" w:type="pct"/>
            <w:vMerge w:val="restart"/>
            <w:shd w:val="clear" w:color="auto" w:fill="BF9BFF"/>
            <w:vAlign w:val="center"/>
          </w:tcPr>
          <w:p w14:paraId="44B79F03" w14:textId="08E0DB7F" w:rsidR="000C4577" w:rsidRDefault="000C4577">
            <w:pPr>
              <w:jc w:val="center"/>
              <w:rPr>
                <w:rFonts w:cs="Arial"/>
              </w:rPr>
            </w:pPr>
            <w:r>
              <w:rPr>
                <w:rFonts w:cs="Arial"/>
              </w:rPr>
              <w:t>MVR Services only</w:t>
            </w:r>
          </w:p>
        </w:tc>
        <w:tc>
          <w:tcPr>
            <w:tcW w:w="3091" w:type="pct"/>
            <w:vAlign w:val="center"/>
          </w:tcPr>
          <w:p w14:paraId="535C0A75" w14:textId="0A738B66" w:rsidR="000C4577" w:rsidRPr="003452FC" w:rsidRDefault="000C4577" w:rsidP="00EF1117">
            <w:pPr>
              <w:rPr>
                <w:rFonts w:cs="Arial"/>
                <w:szCs w:val="20"/>
              </w:rPr>
            </w:pPr>
            <w:r w:rsidRPr="003452FC">
              <w:rPr>
                <w:rFonts w:eastAsia="Arial Unicode MS" w:cs="Arial"/>
                <w:b/>
                <w:bCs/>
                <w:color w:val="000000"/>
                <w:kern w:val="2"/>
                <w:szCs w:val="16"/>
                <w14:ligatures w14:val="standardContextual"/>
              </w:rPr>
              <w:t xml:space="preserve">Set Up </w:t>
            </w:r>
            <w:r>
              <w:rPr>
                <w:rFonts w:eastAsia="Arial Unicode MS" w:cs="Arial"/>
                <w:b/>
                <w:bCs/>
                <w:color w:val="000000"/>
                <w:kern w:val="2"/>
                <w:szCs w:val="16"/>
                <w14:ligatures w14:val="standardContextual"/>
              </w:rPr>
              <w:t>Charge</w:t>
            </w:r>
            <w:r>
              <w:rPr>
                <w:rFonts w:eastAsia="Arial Unicode MS" w:cs="Arial"/>
                <w:color w:val="000000"/>
                <w:kern w:val="2"/>
                <w:szCs w:val="16"/>
                <w14:ligatures w14:val="standardContextual"/>
              </w:rPr>
              <w:t xml:space="preserve">:  </w:t>
            </w:r>
            <w:r w:rsidRPr="003452FC">
              <w:rPr>
                <w:szCs w:val="20"/>
                <w:lang w:eastAsia="en-US"/>
              </w:rPr>
              <w:t>The initial Users provisioning</w:t>
            </w:r>
          </w:p>
        </w:tc>
        <w:tc>
          <w:tcPr>
            <w:tcW w:w="970" w:type="pct"/>
            <w:vAlign w:val="center"/>
          </w:tcPr>
          <w:p w14:paraId="0D0A1894" w14:textId="77777777" w:rsidR="000C4577" w:rsidRDefault="000C4577">
            <w:pPr>
              <w:jc w:val="center"/>
              <w:rPr>
                <w:rFonts w:cs="Arial"/>
                <w:szCs w:val="20"/>
              </w:rPr>
            </w:pPr>
          </w:p>
        </w:tc>
      </w:tr>
      <w:tr w:rsidR="000C4577" w:rsidRPr="00994111" w14:paraId="60E09A94" w14:textId="77777777" w:rsidTr="00D60B50">
        <w:trPr>
          <w:trHeight w:val="490"/>
        </w:trPr>
        <w:tc>
          <w:tcPr>
            <w:tcW w:w="939" w:type="pct"/>
            <w:vMerge/>
            <w:shd w:val="clear" w:color="auto" w:fill="BF9BFF"/>
            <w:vAlign w:val="center"/>
          </w:tcPr>
          <w:p w14:paraId="4B0B1C34" w14:textId="77777777" w:rsidR="000C4577" w:rsidRDefault="000C4577">
            <w:pPr>
              <w:jc w:val="center"/>
              <w:rPr>
                <w:rFonts w:cs="Arial"/>
              </w:rPr>
            </w:pPr>
          </w:p>
        </w:tc>
        <w:tc>
          <w:tcPr>
            <w:tcW w:w="3091" w:type="pct"/>
            <w:vAlign w:val="center"/>
          </w:tcPr>
          <w:p w14:paraId="0445DE85" w14:textId="3FCA8F50" w:rsidR="000C4577" w:rsidRPr="003452FC" w:rsidRDefault="000C4577" w:rsidP="00EF1117">
            <w:pPr>
              <w:rPr>
                <w:rFonts w:eastAsia="Arial Unicode MS" w:cs="Arial"/>
                <w:b/>
                <w:bCs/>
                <w:color w:val="000000"/>
                <w:kern w:val="2"/>
                <w:szCs w:val="16"/>
                <w14:ligatures w14:val="standardContextual"/>
              </w:rPr>
            </w:pPr>
            <w:r>
              <w:rPr>
                <w:rFonts w:eastAsia="Arial Unicode MS" w:cs="Arial"/>
                <w:b/>
                <w:bCs/>
                <w:color w:val="000000"/>
                <w:kern w:val="2"/>
                <w:szCs w:val="16"/>
                <w14:ligatures w14:val="standardContextual"/>
              </w:rPr>
              <w:t xml:space="preserve">Set Up Charge:  </w:t>
            </w:r>
            <w:r w:rsidRPr="00D60B50">
              <w:rPr>
                <w:rFonts w:eastAsia="Arial Unicode MS" w:cs="Arial"/>
                <w:color w:val="000000"/>
                <w:kern w:val="2"/>
                <w:szCs w:val="16"/>
                <w14:ligatures w14:val="standardContextual"/>
              </w:rPr>
              <w:t>Archive integration and/or file</w:t>
            </w:r>
            <w:r>
              <w:rPr>
                <w:rFonts w:eastAsia="Arial Unicode MS" w:cs="Arial"/>
                <w:color w:val="000000"/>
                <w:kern w:val="2"/>
                <w:szCs w:val="16"/>
                <w:lang w:eastAsia="en-US"/>
                <w14:ligatures w14:val="standardContextual"/>
              </w:rPr>
              <w:t xml:space="preserve"> (data)</w:t>
            </w:r>
            <w:r w:rsidRPr="00D60B50">
              <w:rPr>
                <w:rFonts w:eastAsia="Arial Unicode MS" w:cs="Arial"/>
                <w:color w:val="000000"/>
                <w:kern w:val="2"/>
                <w:szCs w:val="16"/>
                <w14:ligatures w14:val="standardContextual"/>
              </w:rPr>
              <w:t xml:space="preserve"> transfer</w:t>
            </w:r>
            <w:r>
              <w:rPr>
                <w:rFonts w:eastAsia="Arial Unicode MS" w:cs="Arial"/>
                <w:color w:val="000000"/>
                <w:kern w:val="2"/>
                <w:szCs w:val="16"/>
                <w:lang w:eastAsia="en-US"/>
                <w14:ligatures w14:val="standardContextual"/>
              </w:rPr>
              <w:t xml:space="preserve"> set up</w:t>
            </w:r>
            <w:r w:rsidRPr="00212593">
              <w:rPr>
                <w:rFonts w:eastAsia="Arial Unicode MS" w:cs="Arial"/>
                <w:color w:val="000000"/>
                <w:kern w:val="2"/>
                <w:szCs w:val="16"/>
                <w:lang w:eastAsia="en-US"/>
                <w14:ligatures w14:val="standardContextual"/>
              </w:rPr>
              <w:t xml:space="preserve"> </w:t>
            </w:r>
          </w:p>
        </w:tc>
        <w:tc>
          <w:tcPr>
            <w:tcW w:w="970" w:type="pct"/>
            <w:vAlign w:val="center"/>
          </w:tcPr>
          <w:p w14:paraId="07764FD0" w14:textId="77777777" w:rsidR="000C4577" w:rsidRDefault="000C4577">
            <w:pPr>
              <w:jc w:val="center"/>
              <w:rPr>
                <w:rFonts w:cs="Arial"/>
                <w:szCs w:val="20"/>
              </w:rPr>
            </w:pPr>
          </w:p>
        </w:tc>
      </w:tr>
      <w:tr w:rsidR="000C4577" w:rsidRPr="00994111" w14:paraId="4F0B7FCD" w14:textId="77777777" w:rsidTr="00D60B50">
        <w:trPr>
          <w:trHeight w:val="490"/>
        </w:trPr>
        <w:tc>
          <w:tcPr>
            <w:tcW w:w="939" w:type="pct"/>
            <w:vMerge/>
            <w:shd w:val="clear" w:color="auto" w:fill="BF9BFF"/>
            <w:vAlign w:val="center"/>
          </w:tcPr>
          <w:p w14:paraId="01E64D55" w14:textId="77777777" w:rsidR="000C4577" w:rsidRDefault="000C4577" w:rsidP="000C4577">
            <w:pPr>
              <w:jc w:val="center"/>
              <w:rPr>
                <w:rFonts w:cs="Arial"/>
              </w:rPr>
            </w:pPr>
          </w:p>
        </w:tc>
        <w:tc>
          <w:tcPr>
            <w:tcW w:w="3091" w:type="pct"/>
          </w:tcPr>
          <w:p w14:paraId="5AD0626D" w14:textId="77777777" w:rsidR="000C4577" w:rsidRPr="00A82691" w:rsidRDefault="000C4577" w:rsidP="000C4577">
            <w:pPr>
              <w:rPr>
                <w:b/>
                <w:szCs w:val="16"/>
              </w:rPr>
            </w:pPr>
            <w:r w:rsidRPr="00A82691">
              <w:rPr>
                <w:b/>
                <w:bCs/>
                <w:szCs w:val="16"/>
                <w:lang w:eastAsia="en-US"/>
              </w:rPr>
              <w:t xml:space="preserve">Additional Provision </w:t>
            </w:r>
            <w:r>
              <w:rPr>
                <w:b/>
                <w:bCs/>
                <w:szCs w:val="16"/>
                <w:lang w:eastAsia="en-US"/>
              </w:rPr>
              <w:t>Charge</w:t>
            </w:r>
            <w:r w:rsidRPr="00A82691">
              <w:rPr>
                <w:b/>
                <w:bCs/>
                <w:szCs w:val="16"/>
              </w:rPr>
              <w:t>:</w:t>
            </w:r>
            <w:r w:rsidRPr="003452FC">
              <w:rPr>
                <w:b/>
                <w:szCs w:val="16"/>
              </w:rPr>
              <w:t xml:space="preserve"> </w:t>
            </w:r>
            <w:r w:rsidRPr="00212593">
              <w:rPr>
                <w:bCs/>
                <w:szCs w:val="16"/>
              </w:rPr>
              <w:t>For</w:t>
            </w:r>
            <w:r w:rsidRPr="00212593">
              <w:rPr>
                <w:bCs/>
                <w:szCs w:val="16"/>
                <w:lang w:eastAsia="en-US"/>
              </w:rPr>
              <w:t xml:space="preserve"> additional Users.</w:t>
            </w:r>
            <w:r w:rsidRPr="003452FC">
              <w:rPr>
                <w:b/>
                <w:szCs w:val="16"/>
              </w:rPr>
              <w:t xml:space="preserve"> </w:t>
            </w:r>
          </w:p>
          <w:p w14:paraId="7B315E1D" w14:textId="075CD4AE" w:rsidR="000C4577" w:rsidRDefault="000C4577" w:rsidP="000C4577">
            <w:pPr>
              <w:rPr>
                <w:rFonts w:eastAsia="Arial Unicode MS" w:cs="Arial"/>
                <w:b/>
                <w:bCs/>
                <w:color w:val="000000"/>
                <w:kern w:val="2"/>
                <w:szCs w:val="16"/>
                <w14:ligatures w14:val="standardContextual"/>
              </w:rPr>
            </w:pPr>
            <w:r>
              <w:rPr>
                <w:szCs w:val="20"/>
                <w:lang w:eastAsia="en-US"/>
              </w:rPr>
              <w:lastRenderedPageBreak/>
              <w:t>This Charge</w:t>
            </w:r>
            <w:r w:rsidRPr="000F4A45">
              <w:rPr>
                <w:szCs w:val="20"/>
                <w:lang w:eastAsia="en-US"/>
              </w:rPr>
              <w:t xml:space="preserve"> shall also apply to administration changes to a User</w:t>
            </w:r>
          </w:p>
        </w:tc>
        <w:tc>
          <w:tcPr>
            <w:tcW w:w="970" w:type="pct"/>
            <w:vAlign w:val="center"/>
          </w:tcPr>
          <w:p w14:paraId="2FF46D22" w14:textId="0F57CBF7" w:rsidR="000C4577" w:rsidRDefault="000C4577" w:rsidP="000C4577">
            <w:pPr>
              <w:jc w:val="center"/>
              <w:rPr>
                <w:rFonts w:cs="Arial"/>
                <w:szCs w:val="20"/>
              </w:rPr>
            </w:pPr>
            <w:r>
              <w:rPr>
                <w:rFonts w:cs="Arial"/>
                <w:szCs w:val="20"/>
              </w:rPr>
              <w:lastRenderedPageBreak/>
              <w:t>£[70.00] per additional User</w:t>
            </w:r>
          </w:p>
        </w:tc>
      </w:tr>
      <w:tr w:rsidR="000C4577" w:rsidRPr="00994111" w14:paraId="3BF100B0" w14:textId="77777777" w:rsidTr="00D60B50">
        <w:trPr>
          <w:trHeight w:val="490"/>
        </w:trPr>
        <w:tc>
          <w:tcPr>
            <w:tcW w:w="939" w:type="pct"/>
            <w:vMerge w:val="restart"/>
            <w:shd w:val="clear" w:color="auto" w:fill="BF9BFF"/>
            <w:vAlign w:val="center"/>
          </w:tcPr>
          <w:p w14:paraId="09D20E11" w14:textId="57BB93ED" w:rsidR="000C4577" w:rsidRDefault="000C4577" w:rsidP="004463DC">
            <w:pPr>
              <w:jc w:val="center"/>
              <w:rPr>
                <w:rFonts w:cs="Arial"/>
              </w:rPr>
            </w:pPr>
            <w:r>
              <w:rPr>
                <w:rFonts w:eastAsia="Arial Unicode MS" w:cs="Arial"/>
                <w:color w:val="000000"/>
                <w:kern w:val="2"/>
                <w:szCs w:val="16"/>
                <w14:ligatures w14:val="standardContextual"/>
              </w:rPr>
              <w:t>MVR</w:t>
            </w:r>
            <w:r w:rsidRPr="000F4A45">
              <w:rPr>
                <w:rFonts w:eastAsia="Arial Unicode MS" w:cs="Arial"/>
                <w:color w:val="000000"/>
                <w:kern w:val="2"/>
                <w:szCs w:val="16"/>
                <w14:ligatures w14:val="standardContextual"/>
              </w:rPr>
              <w:t xml:space="preserve"> </w:t>
            </w:r>
            <w:r w:rsidRPr="000F4A45">
              <w:rPr>
                <w:rFonts w:eastAsia="Arial Unicode MS" w:cs="Arial"/>
                <w:bCs/>
                <w:color w:val="000000"/>
                <w:kern w:val="2"/>
                <w:szCs w:val="16"/>
                <w14:ligatures w14:val="standardContextual"/>
              </w:rPr>
              <w:t>a</w:t>
            </w:r>
            <w:r w:rsidRPr="000F4A45">
              <w:rPr>
                <w:rFonts w:eastAsia="Arial Unicode MS" w:cs="Arial"/>
                <w:color w:val="000000"/>
                <w:kern w:val="2"/>
                <w:szCs w:val="16"/>
                <w14:ligatures w14:val="standardContextual"/>
              </w:rPr>
              <w:t xml:space="preserve">nd Storage </w:t>
            </w:r>
            <w:r w:rsidRPr="000F4A45">
              <w:rPr>
                <w:rFonts w:eastAsia="Arial Unicode MS" w:cs="Arial"/>
                <w:bCs/>
                <w:color w:val="000000"/>
                <w:kern w:val="2"/>
                <w:szCs w:val="16"/>
                <w14:ligatures w14:val="standardContextual"/>
              </w:rPr>
              <w:t>S</w:t>
            </w:r>
            <w:r w:rsidRPr="000F4A45">
              <w:rPr>
                <w:rFonts w:eastAsia="Arial Unicode MS" w:cs="Arial"/>
                <w:color w:val="000000"/>
                <w:kern w:val="2"/>
                <w:szCs w:val="16"/>
                <w14:ligatures w14:val="standardContextual"/>
              </w:rPr>
              <w:t>ervices</w:t>
            </w:r>
          </w:p>
        </w:tc>
        <w:tc>
          <w:tcPr>
            <w:tcW w:w="3091" w:type="pct"/>
            <w:vAlign w:val="center"/>
          </w:tcPr>
          <w:p w14:paraId="5A726024" w14:textId="0FCAEE9D" w:rsidR="000C4577" w:rsidRDefault="000C4577" w:rsidP="004463DC">
            <w:pPr>
              <w:rPr>
                <w:rFonts w:eastAsia="Arial Unicode MS" w:cs="Arial"/>
                <w:b/>
                <w:bCs/>
                <w:color w:val="000000"/>
                <w:kern w:val="2"/>
                <w:szCs w:val="16"/>
                <w14:ligatures w14:val="standardContextual"/>
              </w:rPr>
            </w:pPr>
            <w:r w:rsidRPr="003452FC">
              <w:rPr>
                <w:rFonts w:eastAsia="Arial Unicode MS" w:cs="Arial"/>
                <w:b/>
                <w:bCs/>
                <w:color w:val="000000"/>
                <w:kern w:val="2"/>
                <w:szCs w:val="16"/>
                <w14:ligatures w14:val="standardContextual"/>
              </w:rPr>
              <w:t xml:space="preserve">Set Up </w:t>
            </w:r>
            <w:r>
              <w:rPr>
                <w:rFonts w:eastAsia="Arial Unicode MS" w:cs="Arial"/>
                <w:b/>
                <w:bCs/>
                <w:color w:val="000000"/>
                <w:kern w:val="2"/>
                <w:szCs w:val="16"/>
                <w14:ligatures w14:val="standardContextual"/>
              </w:rPr>
              <w:t>Charge</w:t>
            </w:r>
            <w:r>
              <w:rPr>
                <w:rFonts w:eastAsia="Arial Unicode MS" w:cs="Arial"/>
                <w:color w:val="000000"/>
                <w:kern w:val="2"/>
                <w:szCs w:val="16"/>
                <w14:ligatures w14:val="standardContextual"/>
              </w:rPr>
              <w:t xml:space="preserve">:  </w:t>
            </w:r>
            <w:r w:rsidRPr="003452FC">
              <w:rPr>
                <w:szCs w:val="20"/>
                <w:lang w:eastAsia="en-US"/>
              </w:rPr>
              <w:t>The initial Users provisioning</w:t>
            </w:r>
          </w:p>
        </w:tc>
        <w:tc>
          <w:tcPr>
            <w:tcW w:w="970" w:type="pct"/>
            <w:vAlign w:val="center"/>
          </w:tcPr>
          <w:p w14:paraId="70DF273B" w14:textId="77777777" w:rsidR="000C4577" w:rsidRDefault="000C4577" w:rsidP="004463DC">
            <w:pPr>
              <w:jc w:val="center"/>
              <w:rPr>
                <w:rFonts w:cs="Arial"/>
                <w:szCs w:val="20"/>
              </w:rPr>
            </w:pPr>
          </w:p>
        </w:tc>
      </w:tr>
      <w:tr w:rsidR="000C4577" w:rsidRPr="00994111" w14:paraId="27306DA0" w14:textId="77777777" w:rsidTr="00D60B50">
        <w:trPr>
          <w:trHeight w:val="490"/>
        </w:trPr>
        <w:tc>
          <w:tcPr>
            <w:tcW w:w="939" w:type="pct"/>
            <w:vMerge/>
            <w:shd w:val="clear" w:color="auto" w:fill="BF9BFF"/>
            <w:vAlign w:val="center"/>
          </w:tcPr>
          <w:p w14:paraId="35551A19" w14:textId="77777777" w:rsidR="000C4577" w:rsidRDefault="000C4577" w:rsidP="000C4577">
            <w:pPr>
              <w:jc w:val="center"/>
              <w:rPr>
                <w:rFonts w:eastAsia="Arial Unicode MS" w:cs="Arial"/>
                <w:color w:val="000000"/>
                <w:kern w:val="2"/>
                <w:szCs w:val="16"/>
                <w14:ligatures w14:val="standardContextual"/>
              </w:rPr>
            </w:pPr>
          </w:p>
        </w:tc>
        <w:tc>
          <w:tcPr>
            <w:tcW w:w="3091" w:type="pct"/>
          </w:tcPr>
          <w:p w14:paraId="4C7C329C" w14:textId="77777777" w:rsidR="000C4577" w:rsidRPr="00A82691" w:rsidRDefault="000C4577" w:rsidP="000C4577">
            <w:pPr>
              <w:rPr>
                <w:b/>
                <w:szCs w:val="16"/>
              </w:rPr>
            </w:pPr>
            <w:r w:rsidRPr="00A82691">
              <w:rPr>
                <w:b/>
                <w:bCs/>
                <w:szCs w:val="16"/>
                <w:lang w:eastAsia="en-US"/>
              </w:rPr>
              <w:t xml:space="preserve">Additional Provision </w:t>
            </w:r>
            <w:r>
              <w:rPr>
                <w:b/>
                <w:bCs/>
                <w:szCs w:val="16"/>
                <w:lang w:eastAsia="en-US"/>
              </w:rPr>
              <w:t>Charge</w:t>
            </w:r>
            <w:r w:rsidRPr="00A82691">
              <w:rPr>
                <w:b/>
                <w:bCs/>
                <w:szCs w:val="16"/>
              </w:rPr>
              <w:t>:</w:t>
            </w:r>
            <w:r w:rsidRPr="003452FC">
              <w:rPr>
                <w:b/>
                <w:szCs w:val="16"/>
              </w:rPr>
              <w:t xml:space="preserve"> </w:t>
            </w:r>
            <w:r w:rsidRPr="00212593">
              <w:rPr>
                <w:bCs/>
                <w:szCs w:val="16"/>
              </w:rPr>
              <w:t>For</w:t>
            </w:r>
            <w:r w:rsidRPr="00212593">
              <w:rPr>
                <w:bCs/>
                <w:szCs w:val="16"/>
                <w:lang w:eastAsia="en-US"/>
              </w:rPr>
              <w:t xml:space="preserve"> additional Users.</w:t>
            </w:r>
            <w:r w:rsidRPr="003452FC">
              <w:rPr>
                <w:b/>
                <w:szCs w:val="16"/>
              </w:rPr>
              <w:t xml:space="preserve"> </w:t>
            </w:r>
          </w:p>
          <w:p w14:paraId="1CD70B4C" w14:textId="53AE5AD8" w:rsidR="000C4577" w:rsidRPr="003452FC" w:rsidRDefault="000C4577" w:rsidP="000C4577">
            <w:pPr>
              <w:rPr>
                <w:rFonts w:eastAsia="Arial Unicode MS" w:cs="Arial"/>
                <w:b/>
                <w:bCs/>
                <w:color w:val="000000"/>
                <w:kern w:val="2"/>
                <w:szCs w:val="16"/>
                <w14:ligatures w14:val="standardContextual"/>
              </w:rPr>
            </w:pPr>
            <w:r>
              <w:rPr>
                <w:szCs w:val="20"/>
                <w:lang w:eastAsia="en-US"/>
              </w:rPr>
              <w:t>This Charge</w:t>
            </w:r>
            <w:r w:rsidRPr="000F4A45">
              <w:rPr>
                <w:szCs w:val="20"/>
                <w:lang w:eastAsia="en-US"/>
              </w:rPr>
              <w:t xml:space="preserve"> shall also apply to administration changes to a User</w:t>
            </w:r>
          </w:p>
        </w:tc>
        <w:tc>
          <w:tcPr>
            <w:tcW w:w="970" w:type="pct"/>
            <w:vAlign w:val="center"/>
          </w:tcPr>
          <w:p w14:paraId="00D930C4" w14:textId="62DFF7F1" w:rsidR="000C4577" w:rsidRDefault="000C4577" w:rsidP="000C4577">
            <w:pPr>
              <w:jc w:val="center"/>
              <w:rPr>
                <w:rFonts w:cs="Arial"/>
                <w:szCs w:val="20"/>
              </w:rPr>
            </w:pPr>
            <w:r>
              <w:rPr>
                <w:rFonts w:cs="Arial"/>
                <w:szCs w:val="20"/>
              </w:rPr>
              <w:t>£[70.00] per additional User</w:t>
            </w:r>
          </w:p>
        </w:tc>
      </w:tr>
      <w:tr w:rsidR="000C4577" w:rsidRPr="00994111" w14:paraId="6AE7B4A1" w14:textId="77777777" w:rsidTr="00FA77FF">
        <w:trPr>
          <w:trHeight w:val="490"/>
        </w:trPr>
        <w:tc>
          <w:tcPr>
            <w:tcW w:w="939" w:type="pct"/>
            <w:vMerge w:val="restart"/>
            <w:shd w:val="clear" w:color="auto" w:fill="BF9BFF"/>
          </w:tcPr>
          <w:p w14:paraId="672B2475" w14:textId="7A1F15D6" w:rsidR="000C4577" w:rsidRDefault="000C4577" w:rsidP="00CB39FE">
            <w:pPr>
              <w:jc w:val="center"/>
              <w:rPr>
                <w:rFonts w:eastAsia="Arial Unicode MS" w:cs="Arial"/>
                <w:color w:val="000000"/>
                <w:kern w:val="2"/>
                <w:szCs w:val="16"/>
                <w14:ligatures w14:val="standardContextual"/>
              </w:rPr>
            </w:pPr>
            <w:r w:rsidRPr="003452FC">
              <w:rPr>
                <w:rFonts w:eastAsia="Arial Unicode MS" w:cs="Arial"/>
                <w:color w:val="000000"/>
                <w:kern w:val="2"/>
                <w:szCs w:val="16"/>
                <w14:ligatures w14:val="standardContextual"/>
              </w:rPr>
              <w:t>M</w:t>
            </w:r>
            <w:r>
              <w:rPr>
                <w:rFonts w:eastAsia="Arial Unicode MS" w:cs="Arial"/>
                <w:color w:val="000000"/>
                <w:kern w:val="2"/>
                <w:szCs w:val="16"/>
                <w14:ligatures w14:val="standardContextual"/>
              </w:rPr>
              <w:t xml:space="preserve">essage </w:t>
            </w:r>
            <w:r w:rsidRPr="003452FC">
              <w:rPr>
                <w:rFonts w:eastAsia="Arial Unicode MS" w:cs="Arial"/>
                <w:color w:val="000000"/>
                <w:kern w:val="2"/>
                <w:szCs w:val="16"/>
                <w14:ligatures w14:val="standardContextual"/>
              </w:rPr>
              <w:t>Capture Services only</w:t>
            </w:r>
          </w:p>
        </w:tc>
        <w:tc>
          <w:tcPr>
            <w:tcW w:w="3091" w:type="pct"/>
          </w:tcPr>
          <w:p w14:paraId="0FE699C3" w14:textId="6DCB2443" w:rsidR="000C4577" w:rsidRDefault="000C4577" w:rsidP="00CB39FE">
            <w:pPr>
              <w:rPr>
                <w:rFonts w:eastAsia="Arial Unicode MS" w:cs="Arial"/>
                <w:color w:val="000000"/>
                <w:kern w:val="2"/>
                <w:szCs w:val="16"/>
                <w14:ligatures w14:val="standardContextual"/>
              </w:rPr>
            </w:pPr>
            <w:r w:rsidRPr="009221FA">
              <w:rPr>
                <w:rFonts w:eastAsia="Arial Unicode MS" w:cs="Arial"/>
                <w:b/>
                <w:bCs/>
                <w:color w:val="000000"/>
                <w:kern w:val="2"/>
                <w:szCs w:val="16"/>
                <w14:ligatures w14:val="standardContextual"/>
              </w:rPr>
              <w:t xml:space="preserve">Set Up </w:t>
            </w:r>
            <w:r>
              <w:rPr>
                <w:rFonts w:eastAsia="Arial Unicode MS" w:cs="Arial"/>
                <w:b/>
                <w:bCs/>
                <w:color w:val="000000"/>
                <w:kern w:val="2"/>
                <w:szCs w:val="16"/>
                <w14:ligatures w14:val="standardContextual"/>
              </w:rPr>
              <w:t>Charge</w:t>
            </w:r>
            <w:r>
              <w:rPr>
                <w:rFonts w:eastAsia="Arial Unicode MS" w:cs="Arial"/>
                <w:color w:val="000000"/>
                <w:kern w:val="2"/>
                <w:szCs w:val="16"/>
                <w14:ligatures w14:val="standardContextual"/>
              </w:rPr>
              <w:t>:  P</w:t>
            </w:r>
            <w:r w:rsidRPr="003452FC">
              <w:rPr>
                <w:szCs w:val="20"/>
                <w:lang w:eastAsia="en-US"/>
              </w:rPr>
              <w:t>rovisioning in the M</w:t>
            </w:r>
            <w:r>
              <w:rPr>
                <w:szCs w:val="20"/>
                <w:lang w:eastAsia="en-US"/>
              </w:rPr>
              <w:t>essage</w:t>
            </w:r>
            <w:r w:rsidRPr="003452FC">
              <w:rPr>
                <w:szCs w:val="20"/>
                <w:lang w:eastAsia="en-US"/>
              </w:rPr>
              <w:t xml:space="preserve"> Capture platform </w:t>
            </w:r>
            <w:r>
              <w:rPr>
                <w:szCs w:val="20"/>
                <w:lang w:eastAsia="en-US"/>
              </w:rPr>
              <w:t>d</w:t>
            </w:r>
            <w:r>
              <w:rPr>
                <w:rFonts w:eastAsia="Arial Unicode MS" w:cs="Arial"/>
                <w:color w:val="000000"/>
                <w:kern w:val="2"/>
                <w:szCs w:val="16"/>
                <w14:ligatures w14:val="standardContextual"/>
              </w:rPr>
              <w:t>ependent on the third party provider, the following set up actions may occur:</w:t>
            </w:r>
            <w:r w:rsidR="00EA2E1C">
              <w:rPr>
                <w:rFonts w:eastAsia="Arial Unicode MS" w:cs="Arial"/>
                <w:color w:val="000000"/>
                <w:kern w:val="2"/>
                <w:szCs w:val="16"/>
                <w14:ligatures w14:val="standardContextual"/>
              </w:rPr>
              <w:t xml:space="preserve"> [</w:t>
            </w:r>
            <w:r w:rsidR="00EA2E1C" w:rsidRPr="00FA77FF">
              <w:rPr>
                <w:rFonts w:eastAsia="Arial Unicode MS" w:cs="Arial"/>
                <w:b/>
                <w:bCs/>
                <w:kern w:val="2"/>
                <w:szCs w:val="16"/>
                <w:highlight w:val="green"/>
                <w14:ligatures w14:val="standardContextual"/>
              </w:rPr>
              <w:t>delete the ones below that are not used</w:t>
            </w:r>
            <w:r w:rsidR="00EA2E1C">
              <w:rPr>
                <w:rFonts w:eastAsia="Arial Unicode MS" w:cs="Arial"/>
                <w:color w:val="000000"/>
                <w:kern w:val="2"/>
                <w:szCs w:val="16"/>
                <w14:ligatures w14:val="standardContextual"/>
              </w:rPr>
              <w:t>]</w:t>
            </w:r>
          </w:p>
          <w:p w14:paraId="33829BFA" w14:textId="06B98223" w:rsidR="000C4577" w:rsidRPr="00FA77FF" w:rsidRDefault="000C4577" w:rsidP="00FA77FF">
            <w:pPr>
              <w:pStyle w:val="ListParagraph"/>
              <w:numPr>
                <w:ilvl w:val="0"/>
                <w:numId w:val="16"/>
              </w:numPr>
              <w:rPr>
                <w:rFonts w:eastAsia="Arial Unicode MS" w:cs="Arial"/>
                <w:color w:val="000000"/>
                <w:kern w:val="2"/>
                <w:szCs w:val="16"/>
                <w14:ligatures w14:val="standardContextual"/>
              </w:rPr>
            </w:pPr>
            <w:r w:rsidRPr="00FA77FF">
              <w:rPr>
                <w:rFonts w:eastAsia="Arial Unicode MS" w:cs="Arial"/>
                <w:color w:val="000000"/>
                <w:kern w:val="2"/>
                <w:szCs w:val="16"/>
                <w14:ligatures w14:val="standardContextual"/>
              </w:rPr>
              <w:t>Telemessage:  set up of the licence (per user charge)</w:t>
            </w:r>
          </w:p>
          <w:p w14:paraId="45A5BEF5" w14:textId="14B2583F" w:rsidR="000C4577" w:rsidRDefault="000C4577" w:rsidP="00FA77FF">
            <w:pPr>
              <w:pStyle w:val="ListParagraph"/>
              <w:numPr>
                <w:ilvl w:val="0"/>
                <w:numId w:val="16"/>
              </w:numPr>
              <w:rPr>
                <w:rFonts w:eastAsia="Arial Unicode MS" w:cs="Arial"/>
                <w:color w:val="000000"/>
                <w:kern w:val="2"/>
                <w:szCs w:val="16"/>
                <w14:ligatures w14:val="standardContextual"/>
              </w:rPr>
            </w:pPr>
            <w:r>
              <w:rPr>
                <w:rFonts w:eastAsia="Arial Unicode MS" w:cs="Arial"/>
                <w:color w:val="000000"/>
                <w:kern w:val="2"/>
                <w:szCs w:val="16"/>
                <w14:ligatures w14:val="standardContextual"/>
              </w:rPr>
              <w:t>Movius:  the archive integration</w:t>
            </w:r>
          </w:p>
          <w:p w14:paraId="7D228A7F" w14:textId="1537A994" w:rsidR="000C4577" w:rsidRPr="003452FC" w:rsidRDefault="000C4577" w:rsidP="00FA77FF">
            <w:pPr>
              <w:pStyle w:val="ListParagraph"/>
              <w:numPr>
                <w:ilvl w:val="0"/>
                <w:numId w:val="16"/>
              </w:numPr>
              <w:rPr>
                <w:rFonts w:eastAsia="Arial Unicode MS" w:cs="Arial"/>
                <w:b/>
                <w:bCs/>
                <w:color w:val="000000"/>
                <w:kern w:val="2"/>
                <w:szCs w:val="16"/>
                <w14:ligatures w14:val="standardContextual"/>
              </w:rPr>
            </w:pPr>
            <w:r>
              <w:rPr>
                <w:rFonts w:eastAsia="Arial Unicode MS" w:cs="Arial"/>
                <w:color w:val="000000"/>
                <w:kern w:val="2"/>
                <w:szCs w:val="16"/>
                <w14:ligatures w14:val="standardContextual"/>
              </w:rPr>
              <w:t>LeapXpert: platform configuration</w:t>
            </w:r>
          </w:p>
        </w:tc>
        <w:tc>
          <w:tcPr>
            <w:tcW w:w="970" w:type="pct"/>
            <w:vAlign w:val="center"/>
          </w:tcPr>
          <w:p w14:paraId="31281CDA" w14:textId="77777777" w:rsidR="000C4577" w:rsidRDefault="000C4577" w:rsidP="00CB39FE">
            <w:pPr>
              <w:jc w:val="center"/>
              <w:rPr>
                <w:rFonts w:cs="Arial"/>
                <w:szCs w:val="20"/>
              </w:rPr>
            </w:pPr>
          </w:p>
        </w:tc>
      </w:tr>
      <w:tr w:rsidR="000C4577" w:rsidRPr="00994111" w14:paraId="01C56F3E" w14:textId="77777777" w:rsidTr="00D60B50">
        <w:trPr>
          <w:trHeight w:val="490"/>
        </w:trPr>
        <w:tc>
          <w:tcPr>
            <w:tcW w:w="939" w:type="pct"/>
            <w:vMerge/>
            <w:shd w:val="clear" w:color="auto" w:fill="BF9BFF"/>
          </w:tcPr>
          <w:p w14:paraId="7137F9E6" w14:textId="77777777" w:rsidR="000C4577" w:rsidRPr="003452FC" w:rsidRDefault="000C4577" w:rsidP="00CB39FE">
            <w:pPr>
              <w:jc w:val="center"/>
              <w:rPr>
                <w:rFonts w:eastAsia="Arial Unicode MS" w:cs="Arial"/>
                <w:color w:val="000000"/>
                <w:kern w:val="2"/>
                <w:szCs w:val="16"/>
                <w14:ligatures w14:val="standardContextual"/>
              </w:rPr>
            </w:pPr>
          </w:p>
        </w:tc>
        <w:tc>
          <w:tcPr>
            <w:tcW w:w="3091" w:type="pct"/>
          </w:tcPr>
          <w:p w14:paraId="039F2610" w14:textId="77777777" w:rsidR="000C4577" w:rsidRPr="00A82691" w:rsidRDefault="000C4577" w:rsidP="000C4577">
            <w:pPr>
              <w:rPr>
                <w:b/>
                <w:szCs w:val="16"/>
              </w:rPr>
            </w:pPr>
            <w:r w:rsidRPr="00A82691">
              <w:rPr>
                <w:b/>
                <w:bCs/>
                <w:szCs w:val="16"/>
                <w:lang w:eastAsia="en-US"/>
              </w:rPr>
              <w:t xml:space="preserve">Additional Provision </w:t>
            </w:r>
            <w:r>
              <w:rPr>
                <w:b/>
                <w:bCs/>
                <w:szCs w:val="16"/>
                <w:lang w:eastAsia="en-US"/>
              </w:rPr>
              <w:t>Charge</w:t>
            </w:r>
            <w:r w:rsidRPr="00A82691">
              <w:rPr>
                <w:b/>
                <w:bCs/>
                <w:szCs w:val="16"/>
              </w:rPr>
              <w:t>:</w:t>
            </w:r>
            <w:r w:rsidRPr="003452FC">
              <w:rPr>
                <w:b/>
                <w:szCs w:val="16"/>
              </w:rPr>
              <w:t xml:space="preserve"> </w:t>
            </w:r>
            <w:r w:rsidRPr="00212593">
              <w:rPr>
                <w:bCs/>
                <w:szCs w:val="16"/>
              </w:rPr>
              <w:t>For</w:t>
            </w:r>
            <w:r w:rsidRPr="00212593">
              <w:rPr>
                <w:bCs/>
                <w:szCs w:val="16"/>
                <w:lang w:eastAsia="en-US"/>
              </w:rPr>
              <w:t xml:space="preserve"> additional Users.</w:t>
            </w:r>
            <w:r w:rsidRPr="003452FC">
              <w:rPr>
                <w:b/>
                <w:szCs w:val="16"/>
              </w:rPr>
              <w:t xml:space="preserve"> </w:t>
            </w:r>
          </w:p>
          <w:p w14:paraId="0B7ACE7D" w14:textId="0B83EE43" w:rsidR="000C4577" w:rsidRPr="009221FA" w:rsidRDefault="000C4577" w:rsidP="000C4577">
            <w:pPr>
              <w:rPr>
                <w:rFonts w:eastAsia="Arial Unicode MS" w:cs="Arial"/>
                <w:b/>
                <w:bCs/>
                <w:color w:val="000000"/>
                <w:kern w:val="2"/>
                <w:szCs w:val="16"/>
                <w14:ligatures w14:val="standardContextual"/>
              </w:rPr>
            </w:pPr>
            <w:r>
              <w:rPr>
                <w:szCs w:val="20"/>
                <w:lang w:eastAsia="en-US"/>
              </w:rPr>
              <w:t>This Charge</w:t>
            </w:r>
            <w:r w:rsidRPr="000F4A45">
              <w:rPr>
                <w:szCs w:val="20"/>
                <w:lang w:eastAsia="en-US"/>
              </w:rPr>
              <w:t xml:space="preserve"> shall also apply to administration changes to a User</w:t>
            </w:r>
          </w:p>
        </w:tc>
        <w:tc>
          <w:tcPr>
            <w:tcW w:w="970" w:type="pct"/>
            <w:vAlign w:val="center"/>
          </w:tcPr>
          <w:p w14:paraId="0150547A" w14:textId="52F40BFE" w:rsidR="000C4577" w:rsidRDefault="000C4577" w:rsidP="00CB39FE">
            <w:pPr>
              <w:jc w:val="center"/>
              <w:rPr>
                <w:rFonts w:cs="Arial"/>
                <w:szCs w:val="20"/>
              </w:rPr>
            </w:pPr>
            <w:r>
              <w:rPr>
                <w:rFonts w:cs="Arial"/>
                <w:szCs w:val="20"/>
              </w:rPr>
              <w:t>£[</w:t>
            </w:r>
            <w:r w:rsidRPr="00234151">
              <w:rPr>
                <w:rFonts w:cs="Arial"/>
                <w:szCs w:val="20"/>
              </w:rPr>
              <w:t>70.00</w:t>
            </w:r>
            <w:r>
              <w:rPr>
                <w:rFonts w:cs="Arial"/>
                <w:szCs w:val="20"/>
              </w:rPr>
              <w:t>] per additional User</w:t>
            </w:r>
          </w:p>
        </w:tc>
      </w:tr>
      <w:tr w:rsidR="00CB39FE" w:rsidRPr="00994111" w14:paraId="0F434C89" w14:textId="77777777">
        <w:trPr>
          <w:trHeight w:val="593"/>
        </w:trPr>
        <w:tc>
          <w:tcPr>
            <w:tcW w:w="939" w:type="pct"/>
            <w:vMerge w:val="restart"/>
            <w:shd w:val="clear" w:color="auto" w:fill="BF9BFF"/>
          </w:tcPr>
          <w:p w14:paraId="0FDD93C4" w14:textId="78F0FA61" w:rsidR="00CB39FE" w:rsidRPr="00212593" w:rsidRDefault="00CB39FE" w:rsidP="00CB39FE">
            <w:pPr>
              <w:jc w:val="center"/>
              <w:rPr>
                <w:rFonts w:eastAsia="Arial Unicode MS" w:cs="Arial"/>
                <w:b/>
                <w:bCs/>
                <w:color w:val="000000"/>
                <w:kern w:val="2"/>
                <w:szCs w:val="16"/>
                <w14:ligatures w14:val="standardContextual"/>
              </w:rPr>
            </w:pPr>
            <w:r w:rsidRPr="000F4A45">
              <w:rPr>
                <w:rFonts w:eastAsia="Arial Unicode MS" w:cs="Arial"/>
                <w:color w:val="000000"/>
                <w:kern w:val="2"/>
                <w:szCs w:val="16"/>
                <w14:ligatures w14:val="standardContextual"/>
              </w:rPr>
              <w:t>M</w:t>
            </w:r>
            <w:r>
              <w:rPr>
                <w:rFonts w:eastAsia="Arial Unicode MS" w:cs="Arial"/>
                <w:color w:val="000000"/>
                <w:kern w:val="2"/>
                <w:szCs w:val="16"/>
                <w14:ligatures w14:val="standardContextual"/>
              </w:rPr>
              <w:t>essag</w:t>
            </w:r>
            <w:r w:rsidRPr="000F4A45">
              <w:rPr>
                <w:rFonts w:eastAsia="Arial Unicode MS" w:cs="Arial"/>
                <w:color w:val="000000"/>
                <w:kern w:val="2"/>
                <w:szCs w:val="16"/>
                <w14:ligatures w14:val="standardContextual"/>
              </w:rPr>
              <w:t xml:space="preserve">e Capture </w:t>
            </w:r>
            <w:r w:rsidRPr="000F4A45">
              <w:rPr>
                <w:rFonts w:eastAsia="Arial Unicode MS" w:cs="Arial"/>
                <w:bCs/>
                <w:color w:val="000000"/>
                <w:kern w:val="2"/>
                <w:szCs w:val="16"/>
                <w14:ligatures w14:val="standardContextual"/>
              </w:rPr>
              <w:t>a</w:t>
            </w:r>
            <w:r w:rsidRPr="000F4A45">
              <w:rPr>
                <w:rFonts w:eastAsia="Arial Unicode MS" w:cs="Arial"/>
                <w:color w:val="000000"/>
                <w:kern w:val="2"/>
                <w:szCs w:val="16"/>
                <w14:ligatures w14:val="standardContextual"/>
              </w:rPr>
              <w:t xml:space="preserve">nd Storage </w:t>
            </w:r>
            <w:r w:rsidRPr="000F4A45">
              <w:rPr>
                <w:rFonts w:eastAsia="Arial Unicode MS" w:cs="Arial"/>
                <w:bCs/>
                <w:color w:val="000000"/>
                <w:kern w:val="2"/>
                <w:szCs w:val="16"/>
                <w14:ligatures w14:val="standardContextual"/>
              </w:rPr>
              <w:t>S</w:t>
            </w:r>
            <w:r w:rsidRPr="000F4A45">
              <w:rPr>
                <w:rFonts w:eastAsia="Arial Unicode MS" w:cs="Arial"/>
                <w:color w:val="000000"/>
                <w:kern w:val="2"/>
                <w:szCs w:val="16"/>
                <w14:ligatures w14:val="standardContextual"/>
              </w:rPr>
              <w:t>ervices</w:t>
            </w:r>
          </w:p>
        </w:tc>
        <w:tc>
          <w:tcPr>
            <w:tcW w:w="3091" w:type="pct"/>
          </w:tcPr>
          <w:p w14:paraId="250BE3D7" w14:textId="6FF6D575" w:rsidR="00E95476" w:rsidRDefault="00CB39FE" w:rsidP="00E95476">
            <w:pPr>
              <w:rPr>
                <w:rFonts w:eastAsia="Arial Unicode MS" w:cs="Arial"/>
                <w:color w:val="000000"/>
                <w:kern w:val="2"/>
                <w:szCs w:val="16"/>
                <w14:ligatures w14:val="standardContextual"/>
              </w:rPr>
            </w:pPr>
            <w:r w:rsidRPr="003452FC">
              <w:rPr>
                <w:rFonts w:eastAsia="Arial Unicode MS" w:cs="Arial"/>
                <w:b/>
                <w:bCs/>
                <w:color w:val="000000"/>
                <w:kern w:val="2"/>
                <w:szCs w:val="16"/>
                <w14:ligatures w14:val="standardContextual"/>
              </w:rPr>
              <w:t xml:space="preserve">Set Up </w:t>
            </w:r>
            <w:r>
              <w:rPr>
                <w:rFonts w:eastAsia="Arial Unicode MS" w:cs="Arial"/>
                <w:b/>
                <w:bCs/>
                <w:color w:val="000000"/>
                <w:kern w:val="2"/>
                <w:szCs w:val="16"/>
                <w14:ligatures w14:val="standardContextual"/>
              </w:rPr>
              <w:t>Charge</w:t>
            </w:r>
            <w:r>
              <w:rPr>
                <w:rFonts w:eastAsia="Arial Unicode MS" w:cs="Arial"/>
                <w:color w:val="000000"/>
                <w:kern w:val="2"/>
                <w:szCs w:val="16"/>
                <w14:ligatures w14:val="standardContextual"/>
              </w:rPr>
              <w:t xml:space="preserve">:  </w:t>
            </w:r>
            <w:r w:rsidR="00E95476">
              <w:rPr>
                <w:rFonts w:eastAsia="Arial Unicode MS" w:cs="Arial"/>
                <w:color w:val="000000"/>
                <w:kern w:val="2"/>
                <w:szCs w:val="16"/>
                <w14:ligatures w14:val="standardContextual"/>
              </w:rPr>
              <w:t>P</w:t>
            </w:r>
            <w:r w:rsidRPr="003452FC">
              <w:rPr>
                <w:szCs w:val="20"/>
                <w:lang w:eastAsia="en-US"/>
              </w:rPr>
              <w:t>rovisioning in the M</w:t>
            </w:r>
            <w:r w:rsidR="00D25E9D">
              <w:rPr>
                <w:szCs w:val="20"/>
                <w:lang w:eastAsia="en-US"/>
              </w:rPr>
              <w:t>essage</w:t>
            </w:r>
            <w:r w:rsidRPr="003452FC">
              <w:rPr>
                <w:szCs w:val="20"/>
                <w:lang w:eastAsia="en-US"/>
              </w:rPr>
              <w:t xml:space="preserve"> Capture platform </w:t>
            </w:r>
            <w:r w:rsidR="00E95476">
              <w:rPr>
                <w:szCs w:val="20"/>
                <w:lang w:eastAsia="en-US"/>
              </w:rPr>
              <w:t>d</w:t>
            </w:r>
            <w:r w:rsidR="00E95476">
              <w:rPr>
                <w:rFonts w:eastAsia="Arial Unicode MS" w:cs="Arial"/>
                <w:color w:val="000000"/>
                <w:kern w:val="2"/>
                <w:szCs w:val="16"/>
                <w14:ligatures w14:val="standardContextual"/>
              </w:rPr>
              <w:t>ependent on the third party provider, the following set up actions may occur:</w:t>
            </w:r>
            <w:r w:rsidR="00A66688">
              <w:rPr>
                <w:rFonts w:eastAsia="Arial Unicode MS" w:cs="Arial"/>
                <w:color w:val="000000"/>
                <w:kern w:val="2"/>
                <w:szCs w:val="16"/>
                <w14:ligatures w14:val="standardContextual"/>
              </w:rPr>
              <w:t>[</w:t>
            </w:r>
            <w:r w:rsidR="00A66688" w:rsidRPr="00B91309">
              <w:rPr>
                <w:rFonts w:eastAsia="Arial Unicode MS" w:cs="Arial"/>
                <w:b/>
                <w:bCs/>
                <w:kern w:val="2"/>
                <w:szCs w:val="16"/>
                <w:highlight w:val="green"/>
                <w14:ligatures w14:val="standardContextual"/>
              </w:rPr>
              <w:t xml:space="preserve"> delete the ones below that are not used</w:t>
            </w:r>
            <w:r w:rsidR="00A66688">
              <w:rPr>
                <w:rFonts w:eastAsia="Arial Unicode MS" w:cs="Arial"/>
                <w:color w:val="000000"/>
                <w:kern w:val="2"/>
                <w:szCs w:val="16"/>
                <w14:ligatures w14:val="standardContextual"/>
              </w:rPr>
              <w:t>]</w:t>
            </w:r>
          </w:p>
          <w:p w14:paraId="54308473" w14:textId="77777777" w:rsidR="00E95476" w:rsidRDefault="00E95476" w:rsidP="00FA77FF">
            <w:pPr>
              <w:pStyle w:val="ListParagraph"/>
              <w:numPr>
                <w:ilvl w:val="0"/>
                <w:numId w:val="16"/>
              </w:numPr>
              <w:rPr>
                <w:rFonts w:eastAsia="Arial Unicode MS" w:cs="Arial"/>
                <w:color w:val="000000"/>
                <w:kern w:val="2"/>
                <w:szCs w:val="16"/>
                <w14:ligatures w14:val="standardContextual"/>
              </w:rPr>
            </w:pPr>
            <w:r>
              <w:rPr>
                <w:rFonts w:eastAsia="Arial Unicode MS" w:cs="Arial"/>
                <w:color w:val="000000"/>
                <w:kern w:val="2"/>
                <w:szCs w:val="16"/>
                <w14:ligatures w14:val="standardContextual"/>
              </w:rPr>
              <w:t>Telemessage:  set up of the licence (per user charge)</w:t>
            </w:r>
          </w:p>
          <w:p w14:paraId="64560558" w14:textId="77777777" w:rsidR="00E95476" w:rsidRDefault="00E95476" w:rsidP="00FA77FF">
            <w:pPr>
              <w:pStyle w:val="ListParagraph"/>
              <w:numPr>
                <w:ilvl w:val="0"/>
                <w:numId w:val="16"/>
              </w:numPr>
              <w:rPr>
                <w:rFonts w:eastAsia="Arial Unicode MS" w:cs="Arial"/>
                <w:color w:val="000000"/>
                <w:kern w:val="2"/>
                <w:szCs w:val="16"/>
                <w14:ligatures w14:val="standardContextual"/>
              </w:rPr>
            </w:pPr>
            <w:r>
              <w:rPr>
                <w:rFonts w:eastAsia="Arial Unicode MS" w:cs="Arial"/>
                <w:color w:val="000000"/>
                <w:kern w:val="2"/>
                <w:szCs w:val="16"/>
                <w14:ligatures w14:val="standardContextual"/>
              </w:rPr>
              <w:t>Movius:  the archive integration</w:t>
            </w:r>
          </w:p>
          <w:p w14:paraId="427A6D51" w14:textId="5317EB71" w:rsidR="00E95476" w:rsidRPr="003452FC" w:rsidRDefault="00E95476" w:rsidP="00FA77FF">
            <w:pPr>
              <w:pStyle w:val="ListParagraph"/>
              <w:numPr>
                <w:ilvl w:val="0"/>
                <w:numId w:val="16"/>
              </w:numPr>
              <w:rPr>
                <w:rFonts w:eastAsia="Arial Unicode MS" w:cs="Arial"/>
                <w:b/>
                <w:bCs/>
                <w:color w:val="000000"/>
                <w:kern w:val="2"/>
                <w:szCs w:val="16"/>
                <w14:ligatures w14:val="standardContextual"/>
              </w:rPr>
            </w:pPr>
            <w:r>
              <w:rPr>
                <w:rFonts w:eastAsia="Arial Unicode MS" w:cs="Arial"/>
                <w:color w:val="000000"/>
                <w:kern w:val="2"/>
                <w:szCs w:val="16"/>
                <w14:ligatures w14:val="standardContextual"/>
              </w:rPr>
              <w:t>LeapXpert: platform configuration</w:t>
            </w:r>
          </w:p>
        </w:tc>
        <w:tc>
          <w:tcPr>
            <w:tcW w:w="970" w:type="pct"/>
          </w:tcPr>
          <w:p w14:paraId="6DC08F38" w14:textId="77777777" w:rsidR="00CB39FE" w:rsidRPr="00994111" w:rsidRDefault="00CB39FE" w:rsidP="00CB39FE">
            <w:pPr>
              <w:jc w:val="center"/>
              <w:rPr>
                <w:rFonts w:cs="Arial"/>
                <w:szCs w:val="20"/>
              </w:rPr>
            </w:pPr>
          </w:p>
        </w:tc>
      </w:tr>
      <w:tr w:rsidR="00CB39FE" w:rsidRPr="00994111" w14:paraId="37AC70C1" w14:textId="77777777">
        <w:trPr>
          <w:trHeight w:val="490"/>
        </w:trPr>
        <w:tc>
          <w:tcPr>
            <w:tcW w:w="939" w:type="pct"/>
            <w:vMerge/>
            <w:shd w:val="clear" w:color="auto" w:fill="BF9BFF"/>
          </w:tcPr>
          <w:p w14:paraId="23DBDA8B" w14:textId="77777777" w:rsidR="00CB39FE" w:rsidRDefault="00CB39FE" w:rsidP="00CB39FE">
            <w:pPr>
              <w:rPr>
                <w:rFonts w:eastAsia="Arial Unicode MS" w:cs="Arial"/>
                <w:color w:val="000000"/>
                <w:kern w:val="2"/>
                <w:szCs w:val="16"/>
                <w14:ligatures w14:val="standardContextual"/>
              </w:rPr>
            </w:pPr>
          </w:p>
        </w:tc>
        <w:tc>
          <w:tcPr>
            <w:tcW w:w="3091" w:type="pct"/>
          </w:tcPr>
          <w:p w14:paraId="445BD7DE" w14:textId="3E028489" w:rsidR="00CB39FE" w:rsidRPr="003452FC" w:rsidRDefault="00CB39FE" w:rsidP="00CB39FE">
            <w:pPr>
              <w:rPr>
                <w:rFonts w:eastAsia="Arial Unicode MS" w:cs="Arial"/>
                <w:b/>
                <w:bCs/>
                <w:color w:val="000000"/>
                <w:kern w:val="2"/>
                <w:szCs w:val="16"/>
                <w14:ligatures w14:val="standardContextual"/>
              </w:rPr>
            </w:pPr>
            <w:r w:rsidRPr="003452FC">
              <w:rPr>
                <w:rFonts w:eastAsia="Arial Unicode MS" w:cs="Arial"/>
                <w:b/>
                <w:bCs/>
                <w:color w:val="000000"/>
                <w:kern w:val="2"/>
                <w:szCs w:val="16"/>
                <w14:ligatures w14:val="standardContextual"/>
              </w:rPr>
              <w:t xml:space="preserve">Set Up </w:t>
            </w:r>
            <w:r>
              <w:rPr>
                <w:rFonts w:eastAsia="Arial Unicode MS" w:cs="Arial"/>
                <w:b/>
                <w:bCs/>
                <w:color w:val="000000"/>
                <w:kern w:val="2"/>
                <w:szCs w:val="16"/>
                <w14:ligatures w14:val="standardContextual"/>
              </w:rPr>
              <w:t>Charges</w:t>
            </w:r>
            <w:r w:rsidRPr="003452FC">
              <w:rPr>
                <w:rFonts w:eastAsia="Arial Unicode MS" w:cs="Arial"/>
                <w:b/>
                <w:bCs/>
                <w:color w:val="000000"/>
                <w:kern w:val="2"/>
                <w:szCs w:val="16"/>
                <w14:ligatures w14:val="standardContextual"/>
              </w:rPr>
              <w:t xml:space="preserve">:  </w:t>
            </w:r>
            <w:r w:rsidRPr="00212593">
              <w:rPr>
                <w:rFonts w:eastAsia="Arial Unicode MS" w:cs="Arial"/>
                <w:color w:val="000000"/>
                <w:kern w:val="2"/>
                <w:szCs w:val="16"/>
                <w14:ligatures w14:val="standardContextual"/>
              </w:rPr>
              <w:t>I</w:t>
            </w:r>
            <w:r w:rsidRPr="00212593">
              <w:rPr>
                <w:rFonts w:eastAsia="Arial Unicode MS" w:cs="Arial"/>
                <w:color w:val="000000"/>
                <w:kern w:val="2"/>
                <w:szCs w:val="16"/>
                <w:lang w:eastAsia="en-US"/>
                <w14:ligatures w14:val="standardContextual"/>
              </w:rPr>
              <w:t>nitial Cloud storage configuration (i.e. integration)</w:t>
            </w:r>
          </w:p>
        </w:tc>
        <w:tc>
          <w:tcPr>
            <w:tcW w:w="970" w:type="pct"/>
          </w:tcPr>
          <w:p w14:paraId="12754388" w14:textId="77777777" w:rsidR="00CB39FE" w:rsidRPr="00994111" w:rsidRDefault="00CB39FE" w:rsidP="00CB39FE">
            <w:pPr>
              <w:jc w:val="center"/>
              <w:rPr>
                <w:rFonts w:cs="Arial"/>
                <w:szCs w:val="20"/>
              </w:rPr>
            </w:pPr>
          </w:p>
        </w:tc>
      </w:tr>
      <w:tr w:rsidR="00CB39FE" w:rsidRPr="00994111" w14:paraId="7B559E14" w14:textId="77777777" w:rsidTr="00D60B50">
        <w:trPr>
          <w:trHeight w:val="1126"/>
        </w:trPr>
        <w:tc>
          <w:tcPr>
            <w:tcW w:w="939" w:type="pct"/>
            <w:vMerge/>
            <w:shd w:val="clear" w:color="auto" w:fill="BF9BFF"/>
          </w:tcPr>
          <w:p w14:paraId="6D6E665D" w14:textId="77777777" w:rsidR="00CB39FE" w:rsidRPr="00A82691" w:rsidRDefault="00CB39FE" w:rsidP="00CB39FE">
            <w:pPr>
              <w:rPr>
                <w:b/>
                <w:bCs/>
                <w:szCs w:val="16"/>
              </w:rPr>
            </w:pPr>
          </w:p>
        </w:tc>
        <w:tc>
          <w:tcPr>
            <w:tcW w:w="3091" w:type="pct"/>
          </w:tcPr>
          <w:p w14:paraId="3F59FE36" w14:textId="7D653B62" w:rsidR="00CB39FE" w:rsidRPr="00A82691" w:rsidRDefault="00CB39FE" w:rsidP="00CB39FE">
            <w:pPr>
              <w:rPr>
                <w:b/>
                <w:szCs w:val="16"/>
              </w:rPr>
            </w:pPr>
            <w:r w:rsidRPr="00A82691">
              <w:rPr>
                <w:b/>
                <w:bCs/>
                <w:szCs w:val="16"/>
                <w:lang w:eastAsia="en-US"/>
              </w:rPr>
              <w:t xml:space="preserve">Additional Provision </w:t>
            </w:r>
            <w:r>
              <w:rPr>
                <w:b/>
                <w:bCs/>
                <w:szCs w:val="16"/>
                <w:lang w:eastAsia="en-US"/>
              </w:rPr>
              <w:t>Charge</w:t>
            </w:r>
            <w:r w:rsidRPr="00A82691">
              <w:rPr>
                <w:b/>
                <w:bCs/>
                <w:szCs w:val="16"/>
              </w:rPr>
              <w:t>:</w:t>
            </w:r>
            <w:r w:rsidRPr="003452FC">
              <w:rPr>
                <w:b/>
                <w:szCs w:val="16"/>
              </w:rPr>
              <w:t xml:space="preserve"> </w:t>
            </w:r>
            <w:r w:rsidRPr="00212593">
              <w:rPr>
                <w:bCs/>
                <w:szCs w:val="16"/>
              </w:rPr>
              <w:t>For</w:t>
            </w:r>
            <w:r w:rsidRPr="00212593">
              <w:rPr>
                <w:bCs/>
                <w:szCs w:val="16"/>
                <w:lang w:eastAsia="en-US"/>
              </w:rPr>
              <w:t xml:space="preserve"> additional Users.</w:t>
            </w:r>
            <w:r w:rsidRPr="003452FC">
              <w:rPr>
                <w:b/>
                <w:szCs w:val="16"/>
              </w:rPr>
              <w:t xml:space="preserve"> </w:t>
            </w:r>
          </w:p>
          <w:p w14:paraId="7A7A4457" w14:textId="42B7FC98" w:rsidR="00CB39FE" w:rsidRDefault="00CB39FE" w:rsidP="00CB39FE">
            <w:pPr>
              <w:spacing w:after="0" w:line="240" w:lineRule="auto"/>
              <w:rPr>
                <w:rFonts w:eastAsia="Arial Unicode MS" w:cs="Arial"/>
                <w:color w:val="000000"/>
                <w:kern w:val="2"/>
                <w:szCs w:val="16"/>
                <w14:ligatures w14:val="standardContextual"/>
              </w:rPr>
            </w:pPr>
            <w:r>
              <w:rPr>
                <w:szCs w:val="20"/>
                <w:lang w:eastAsia="en-US"/>
              </w:rPr>
              <w:t>This Charge</w:t>
            </w:r>
            <w:r w:rsidRPr="000F4A45">
              <w:rPr>
                <w:szCs w:val="20"/>
                <w:lang w:eastAsia="en-US"/>
              </w:rPr>
              <w:t xml:space="preserve"> shall also apply to administration changes to a User.</w:t>
            </w:r>
          </w:p>
        </w:tc>
        <w:tc>
          <w:tcPr>
            <w:tcW w:w="970" w:type="pct"/>
          </w:tcPr>
          <w:p w14:paraId="3F9CBEEF" w14:textId="255C2721" w:rsidR="00CB39FE" w:rsidRPr="00994111" w:rsidRDefault="00CB39FE" w:rsidP="00CB39FE">
            <w:pPr>
              <w:jc w:val="center"/>
              <w:rPr>
                <w:rFonts w:cs="Arial"/>
                <w:szCs w:val="20"/>
              </w:rPr>
            </w:pPr>
            <w:r>
              <w:rPr>
                <w:rFonts w:cs="Arial"/>
                <w:szCs w:val="20"/>
              </w:rPr>
              <w:t>£</w:t>
            </w:r>
            <w:r w:rsidR="00020C87">
              <w:rPr>
                <w:rFonts w:cs="Arial"/>
                <w:szCs w:val="20"/>
              </w:rPr>
              <w:t>[</w:t>
            </w:r>
            <w:r w:rsidRPr="00234151">
              <w:rPr>
                <w:rFonts w:cs="Arial"/>
                <w:szCs w:val="20"/>
              </w:rPr>
              <w:t>70.00</w:t>
            </w:r>
            <w:r w:rsidR="00020C87">
              <w:rPr>
                <w:rFonts w:cs="Arial"/>
                <w:szCs w:val="20"/>
              </w:rPr>
              <w:t>]</w:t>
            </w:r>
            <w:r>
              <w:rPr>
                <w:rFonts w:cs="Arial"/>
                <w:szCs w:val="20"/>
              </w:rPr>
              <w:t xml:space="preserve"> per additional User</w:t>
            </w:r>
          </w:p>
        </w:tc>
      </w:tr>
    </w:tbl>
    <w:p w14:paraId="49206AD6" w14:textId="3714F36A" w:rsidR="006B0184" w:rsidRPr="00D60B50" w:rsidRDefault="006B0184" w:rsidP="00234151">
      <w:pPr>
        <w:pStyle w:val="ListParagraph"/>
        <w:numPr>
          <w:ilvl w:val="1"/>
          <w:numId w:val="45"/>
        </w:numPr>
        <w:ind w:left="788" w:hanging="431"/>
        <w:contextualSpacing w:val="0"/>
        <w:rPr>
          <w:rFonts w:eastAsia="Arial Unicode MS" w:cs="Arial"/>
          <w:color w:val="000000"/>
          <w:kern w:val="2"/>
          <w14:ligatures w14:val="standardContextual"/>
        </w:rPr>
      </w:pPr>
      <w:r w:rsidRPr="00D60B50">
        <w:rPr>
          <w:rFonts w:eastAsia="Arial Unicode MS" w:cs="Arial"/>
          <w:color w:val="000000"/>
          <w:kern w:val="2"/>
          <w14:ligatures w14:val="standardContextual"/>
        </w:rPr>
        <w:t xml:space="preserve">The operational (recurring) Charges invoicing profile applicable to this Order, shall be as per the below: </w:t>
      </w:r>
    </w:p>
    <w:tbl>
      <w:tblPr>
        <w:tblStyle w:val="ListTable4-Accent6"/>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345"/>
        <w:gridCol w:w="5270"/>
        <w:gridCol w:w="1076"/>
        <w:gridCol w:w="2233"/>
      </w:tblGrid>
      <w:tr w:rsidR="00821F7E" w:rsidRPr="00821F7E" w14:paraId="120BCDE7" w14:textId="77777777" w:rsidTr="0079725C">
        <w:trPr>
          <w:cnfStyle w:val="100000000000" w:firstRow="1" w:lastRow="0" w:firstColumn="0" w:lastColumn="0" w:oddVBand="0" w:evenVBand="0" w:oddHBand="0" w:evenHBand="0" w:firstRowFirstColumn="0" w:firstRowLastColumn="0" w:lastRowFirstColumn="0" w:lastRowLastColumn="0"/>
          <w:trHeight w:val="113"/>
        </w:trPr>
        <w:tc>
          <w:tcPr>
            <w:tcW w:w="5000" w:type="pct"/>
            <w:gridSpan w:val="4"/>
            <w:shd w:val="clear" w:color="auto" w:fill="BF9BFF"/>
          </w:tcPr>
          <w:p w14:paraId="43B857C4" w14:textId="77777777" w:rsidR="006E4CA3" w:rsidRPr="00D60B50" w:rsidRDefault="006E4CA3">
            <w:pPr>
              <w:jc w:val="center"/>
              <w:rPr>
                <w:rFonts w:eastAsia="Times New Roman" w:cs="Arial"/>
                <w:color w:val="auto"/>
                <w:sz w:val="24"/>
                <w:lang w:eastAsia="en-GB"/>
              </w:rPr>
            </w:pPr>
            <w:r w:rsidRPr="00666B2E">
              <w:rPr>
                <w:rFonts w:cs="Arial"/>
                <w:color w:val="auto"/>
                <w:sz w:val="24"/>
                <w:lang w:eastAsia="en-GB"/>
              </w:rPr>
              <w:t>Operational (recurring) Charges</w:t>
            </w:r>
          </w:p>
        </w:tc>
      </w:tr>
      <w:tr w:rsidR="00F96EAF" w:rsidRPr="00126EAC" w14:paraId="0178ABCC" w14:textId="77777777" w:rsidTr="0087777B">
        <w:trPr>
          <w:cnfStyle w:val="000000100000" w:firstRow="0" w:lastRow="0" w:firstColumn="0" w:lastColumn="0" w:oddVBand="0" w:evenVBand="0" w:oddHBand="1" w:evenHBand="0" w:firstRowFirstColumn="0" w:firstRowLastColumn="0" w:lastRowFirstColumn="0" w:lastRowLastColumn="0"/>
          <w:trHeight w:val="113"/>
        </w:trPr>
        <w:tc>
          <w:tcPr>
            <w:tcW w:w="678" w:type="pct"/>
            <w:shd w:val="clear" w:color="auto" w:fill="BF9BFF"/>
            <w:vAlign w:val="center"/>
          </w:tcPr>
          <w:p w14:paraId="55513D7A" w14:textId="77777777" w:rsidR="00F96EAF" w:rsidRPr="00126EAC" w:rsidRDefault="00F96EAF">
            <w:pPr>
              <w:rPr>
                <w:b/>
                <w:bCs/>
                <w:color w:val="FFFFFF" w:themeColor="background1"/>
              </w:rPr>
            </w:pPr>
            <w:r w:rsidRPr="006F5901">
              <w:rPr>
                <w:b/>
                <w:bCs/>
              </w:rPr>
              <w:t>Service Description</w:t>
            </w:r>
            <w:r>
              <w:rPr>
                <w:b/>
                <w:bCs/>
              </w:rPr>
              <w:t xml:space="preserve"> </w:t>
            </w:r>
          </w:p>
        </w:tc>
        <w:tc>
          <w:tcPr>
            <w:tcW w:w="2655" w:type="pct"/>
            <w:shd w:val="clear" w:color="auto" w:fill="BF9BFF"/>
            <w:vAlign w:val="center"/>
            <w:hideMark/>
          </w:tcPr>
          <w:p w14:paraId="28B04731" w14:textId="77777777" w:rsidR="00F96EAF" w:rsidRPr="000B24C7" w:rsidRDefault="00F96EAF">
            <w:pPr>
              <w:jc w:val="center"/>
              <w:rPr>
                <w:b/>
                <w:bCs/>
              </w:rPr>
            </w:pPr>
            <w:r w:rsidRPr="000B24C7">
              <w:rPr>
                <w:b/>
                <w:bCs/>
              </w:rPr>
              <w:t>Payment Frequency</w:t>
            </w:r>
          </w:p>
          <w:p w14:paraId="0DA7DC6D" w14:textId="6F9EA527" w:rsidR="00F96EAF" w:rsidRPr="000B24C7" w:rsidRDefault="00F96EAF">
            <w:pPr>
              <w:jc w:val="center"/>
              <w:rPr>
                <w:b/>
                <w:bCs/>
              </w:rPr>
            </w:pPr>
          </w:p>
        </w:tc>
        <w:tc>
          <w:tcPr>
            <w:tcW w:w="542" w:type="pct"/>
            <w:shd w:val="clear" w:color="auto" w:fill="BF9BFF"/>
            <w:vAlign w:val="center"/>
          </w:tcPr>
          <w:p w14:paraId="7BBFE8DB" w14:textId="30818E1D" w:rsidR="00F96EAF" w:rsidRPr="00C151C7" w:rsidRDefault="00F96EAF">
            <w:pPr>
              <w:jc w:val="center"/>
              <w:rPr>
                <w:b/>
                <w:bCs/>
              </w:rPr>
            </w:pPr>
            <w:r w:rsidRPr="00D60B50">
              <w:t xml:space="preserve">Unit (pupm) Charge (£) </w:t>
            </w:r>
          </w:p>
        </w:tc>
        <w:tc>
          <w:tcPr>
            <w:tcW w:w="1126" w:type="pct"/>
            <w:shd w:val="clear" w:color="auto" w:fill="BF9BFF"/>
            <w:vAlign w:val="center"/>
          </w:tcPr>
          <w:p w14:paraId="0C5520A8" w14:textId="35DC3C73" w:rsidR="00F96EAF" w:rsidRPr="000B24C7" w:rsidRDefault="00F96EAF">
            <w:pPr>
              <w:jc w:val="center"/>
              <w:rPr>
                <w:b/>
                <w:bCs/>
              </w:rPr>
            </w:pPr>
            <w:r w:rsidRPr="000B24C7">
              <w:rPr>
                <w:b/>
                <w:bCs/>
              </w:rPr>
              <w:t xml:space="preserve">Operational Charges </w:t>
            </w:r>
            <w:r w:rsidRPr="00D574EA">
              <w:rPr>
                <w:rFonts w:cs="Arial"/>
                <w:b/>
                <w:bCs/>
                <w:szCs w:val="20"/>
              </w:rPr>
              <w:t>(£/€/$)</w:t>
            </w:r>
          </w:p>
          <w:p w14:paraId="38D293B0" w14:textId="1D51F244" w:rsidR="00F96EAF" w:rsidRPr="000B24C7" w:rsidRDefault="00F96EAF" w:rsidP="0079725C">
            <w:pPr>
              <w:jc w:val="center"/>
              <w:rPr>
                <w:b/>
                <w:bCs/>
              </w:rPr>
            </w:pPr>
            <w:r w:rsidRPr="000B24C7">
              <w:rPr>
                <w:b/>
                <w:bCs/>
              </w:rPr>
              <w:t xml:space="preserve">for </w:t>
            </w:r>
            <w:r>
              <w:rPr>
                <w:b/>
                <w:bCs/>
              </w:rPr>
              <w:t>this Orders Initial Term</w:t>
            </w:r>
          </w:p>
        </w:tc>
      </w:tr>
      <w:tr w:rsidR="00F96EAF" w:rsidRPr="004F50C4" w14:paraId="08A0772F" w14:textId="77777777" w:rsidTr="0087777B">
        <w:trPr>
          <w:trHeight w:val="113"/>
        </w:trPr>
        <w:tc>
          <w:tcPr>
            <w:tcW w:w="678" w:type="pct"/>
            <w:shd w:val="clear" w:color="auto" w:fill="auto"/>
          </w:tcPr>
          <w:p w14:paraId="50F48997" w14:textId="556AE6F7" w:rsidR="00F96EAF" w:rsidRPr="004F50C4" w:rsidRDefault="00F96EAF" w:rsidP="006E4CA3">
            <w:pPr>
              <w:rPr>
                <w:i/>
                <w:iCs/>
                <w:highlight w:val="green"/>
              </w:rPr>
            </w:pPr>
            <w:r>
              <w:rPr>
                <w:rFonts w:cs="Arial"/>
              </w:rPr>
              <w:t>MVR</w:t>
            </w:r>
          </w:p>
        </w:tc>
        <w:tc>
          <w:tcPr>
            <w:tcW w:w="2655" w:type="pct"/>
            <w:shd w:val="clear" w:color="auto" w:fill="auto"/>
          </w:tcPr>
          <w:p w14:paraId="0CEF0E75" w14:textId="187F930E" w:rsidR="00F96EAF" w:rsidRPr="00AC469E" w:rsidRDefault="00F96EAF" w:rsidP="006E4CA3">
            <w:pPr>
              <w:rPr>
                <w:i/>
                <w:iCs/>
                <w:highlight w:val="green"/>
              </w:rPr>
            </w:pPr>
            <w:r w:rsidRPr="003452FC">
              <w:rPr>
                <w:b/>
                <w:bCs/>
                <w:szCs w:val="16"/>
              </w:rPr>
              <w:t xml:space="preserve">Recurring </w:t>
            </w:r>
            <w:r>
              <w:rPr>
                <w:b/>
                <w:bCs/>
                <w:szCs w:val="16"/>
              </w:rPr>
              <w:t>Charges</w:t>
            </w:r>
            <w:r>
              <w:rPr>
                <w:szCs w:val="16"/>
              </w:rPr>
              <w:t xml:space="preserve"> </w:t>
            </w:r>
            <w:r w:rsidRPr="00D574EA">
              <w:rPr>
                <w:b/>
                <w:bCs/>
                <w:szCs w:val="16"/>
              </w:rPr>
              <w:t>per</w:t>
            </w:r>
            <w:r>
              <w:rPr>
                <w:szCs w:val="16"/>
              </w:rPr>
              <w:t xml:space="preserve"> </w:t>
            </w:r>
            <w:r w:rsidRPr="009221FA">
              <w:rPr>
                <w:b/>
                <w:szCs w:val="20"/>
              </w:rPr>
              <w:t>User</w:t>
            </w:r>
            <w:r>
              <w:rPr>
                <w:szCs w:val="16"/>
              </w:rPr>
              <w:t xml:space="preserve">:  </w:t>
            </w:r>
            <w:r>
              <w:rPr>
                <w:szCs w:val="20"/>
              </w:rPr>
              <w:t>MVR</w:t>
            </w:r>
            <w:r w:rsidRPr="00212593">
              <w:rPr>
                <w:szCs w:val="20"/>
              </w:rPr>
              <w:t xml:space="preserve"> Services</w:t>
            </w:r>
            <w:r>
              <w:rPr>
                <w:szCs w:val="20"/>
              </w:rPr>
              <w:t xml:space="preserve"> billed [</w:t>
            </w:r>
            <w:r w:rsidRPr="00D574EA">
              <w:rPr>
                <w:szCs w:val="20"/>
                <w:highlight w:val="yellow"/>
              </w:rPr>
              <w:t>monthly/quarterly/annually</w:t>
            </w:r>
            <w:r>
              <w:rPr>
                <w:szCs w:val="20"/>
              </w:rPr>
              <w:t>] in [</w:t>
            </w:r>
            <w:r w:rsidRPr="00D574EA">
              <w:rPr>
                <w:szCs w:val="20"/>
                <w:highlight w:val="yellow"/>
              </w:rPr>
              <w:t>advance/arrears</w:t>
            </w:r>
            <w:r>
              <w:rPr>
                <w:szCs w:val="20"/>
              </w:rPr>
              <w:t>]</w:t>
            </w:r>
          </w:p>
        </w:tc>
        <w:tc>
          <w:tcPr>
            <w:tcW w:w="542" w:type="pct"/>
            <w:shd w:val="clear" w:color="auto" w:fill="auto"/>
          </w:tcPr>
          <w:p w14:paraId="0AB847AF" w14:textId="728EA40C" w:rsidR="00F96EAF" w:rsidRPr="00D60B50" w:rsidRDefault="00F96EAF" w:rsidP="006E4CA3">
            <w:pPr>
              <w:jc w:val="right"/>
              <w:rPr>
                <w:highlight w:val="green"/>
              </w:rPr>
            </w:pPr>
          </w:p>
        </w:tc>
        <w:tc>
          <w:tcPr>
            <w:tcW w:w="1126" w:type="pct"/>
            <w:shd w:val="clear" w:color="auto" w:fill="auto"/>
          </w:tcPr>
          <w:p w14:paraId="30CECD23" w14:textId="4822A78D" w:rsidR="00F96EAF" w:rsidRPr="00D60B50" w:rsidRDefault="00F96EAF" w:rsidP="006E4CA3">
            <w:pPr>
              <w:jc w:val="right"/>
              <w:rPr>
                <w:highlight w:val="green"/>
              </w:rPr>
            </w:pPr>
          </w:p>
        </w:tc>
      </w:tr>
      <w:tr w:rsidR="00F96EAF" w:rsidRPr="00AB6C4E" w14:paraId="040268E6" w14:textId="77777777" w:rsidTr="0087777B">
        <w:trPr>
          <w:cnfStyle w:val="000000100000" w:firstRow="0" w:lastRow="0" w:firstColumn="0" w:lastColumn="0" w:oddVBand="0" w:evenVBand="0" w:oddHBand="1" w:evenHBand="0" w:firstRowFirstColumn="0" w:firstRowLastColumn="0" w:lastRowFirstColumn="0" w:lastRowLastColumn="0"/>
          <w:trHeight w:val="323"/>
        </w:trPr>
        <w:tc>
          <w:tcPr>
            <w:tcW w:w="678" w:type="pct"/>
            <w:vMerge w:val="restart"/>
            <w:shd w:val="clear" w:color="auto" w:fill="auto"/>
          </w:tcPr>
          <w:p w14:paraId="657D11DA" w14:textId="012B8845" w:rsidR="00F96EAF" w:rsidRPr="00AB6C4E" w:rsidRDefault="00F96EAF" w:rsidP="006E4CA3">
            <w:r>
              <w:rPr>
                <w:rFonts w:eastAsia="Arial Unicode MS" w:cs="Arial"/>
                <w:color w:val="000000"/>
                <w:kern w:val="2"/>
                <w:szCs w:val="16"/>
                <w14:ligatures w14:val="standardContextual"/>
              </w:rPr>
              <w:lastRenderedPageBreak/>
              <w:t>MVR</w:t>
            </w:r>
            <w:r w:rsidRPr="000F4A45">
              <w:rPr>
                <w:rFonts w:eastAsia="Arial Unicode MS" w:cs="Arial"/>
                <w:color w:val="000000"/>
                <w:kern w:val="2"/>
                <w:szCs w:val="16"/>
                <w14:ligatures w14:val="standardContextual"/>
              </w:rPr>
              <w:t xml:space="preserve"> </w:t>
            </w:r>
            <w:r w:rsidRPr="000F4A45">
              <w:rPr>
                <w:rFonts w:eastAsia="Arial Unicode MS" w:cs="Arial"/>
                <w:bCs/>
                <w:color w:val="000000"/>
                <w:kern w:val="2"/>
                <w:szCs w:val="16"/>
                <w14:ligatures w14:val="standardContextual"/>
              </w:rPr>
              <w:t>a</w:t>
            </w:r>
            <w:r w:rsidRPr="000F4A45">
              <w:rPr>
                <w:rFonts w:eastAsia="Arial Unicode MS" w:cs="Arial"/>
                <w:color w:val="000000"/>
                <w:kern w:val="2"/>
                <w:szCs w:val="16"/>
                <w14:ligatures w14:val="standardContextual"/>
              </w:rPr>
              <w:t xml:space="preserve">nd Storage </w:t>
            </w:r>
            <w:r w:rsidRPr="000F4A45">
              <w:rPr>
                <w:rFonts w:eastAsia="Arial Unicode MS" w:cs="Arial"/>
                <w:bCs/>
                <w:color w:val="000000"/>
                <w:kern w:val="2"/>
                <w:szCs w:val="16"/>
                <w14:ligatures w14:val="standardContextual"/>
              </w:rPr>
              <w:t>S</w:t>
            </w:r>
            <w:r w:rsidRPr="000F4A45">
              <w:rPr>
                <w:rFonts w:eastAsia="Arial Unicode MS" w:cs="Arial"/>
                <w:color w:val="000000"/>
                <w:kern w:val="2"/>
                <w:szCs w:val="16"/>
                <w14:ligatures w14:val="standardContextual"/>
              </w:rPr>
              <w:t>ervices</w:t>
            </w:r>
          </w:p>
        </w:tc>
        <w:tc>
          <w:tcPr>
            <w:tcW w:w="2655" w:type="pct"/>
            <w:shd w:val="clear" w:color="auto" w:fill="auto"/>
          </w:tcPr>
          <w:p w14:paraId="2158C1A3" w14:textId="571B0B58" w:rsidR="00F96EAF" w:rsidRPr="00AB6C4E" w:rsidRDefault="00F96EAF" w:rsidP="00D60B50">
            <w:r w:rsidRPr="003452FC">
              <w:rPr>
                <w:b/>
                <w:bCs/>
                <w:szCs w:val="16"/>
              </w:rPr>
              <w:t xml:space="preserve">Recurring </w:t>
            </w:r>
            <w:r>
              <w:rPr>
                <w:b/>
                <w:bCs/>
                <w:szCs w:val="16"/>
              </w:rPr>
              <w:t>Charges</w:t>
            </w:r>
            <w:r>
              <w:rPr>
                <w:szCs w:val="16"/>
              </w:rPr>
              <w:t xml:space="preserve"> </w:t>
            </w:r>
            <w:r w:rsidRPr="00D60263">
              <w:rPr>
                <w:b/>
                <w:bCs/>
                <w:szCs w:val="16"/>
              </w:rPr>
              <w:t>per</w:t>
            </w:r>
            <w:r>
              <w:rPr>
                <w:szCs w:val="16"/>
              </w:rPr>
              <w:t xml:space="preserve"> </w:t>
            </w:r>
            <w:r w:rsidRPr="009221FA">
              <w:rPr>
                <w:b/>
                <w:szCs w:val="20"/>
              </w:rPr>
              <w:t>User</w:t>
            </w:r>
            <w:r>
              <w:rPr>
                <w:szCs w:val="16"/>
              </w:rPr>
              <w:t xml:space="preserve">:  </w:t>
            </w:r>
            <w:r>
              <w:rPr>
                <w:szCs w:val="20"/>
              </w:rPr>
              <w:t>MVR</w:t>
            </w:r>
            <w:r w:rsidRPr="00212593">
              <w:rPr>
                <w:szCs w:val="20"/>
              </w:rPr>
              <w:t xml:space="preserve"> Services</w:t>
            </w:r>
            <w:r>
              <w:rPr>
                <w:szCs w:val="20"/>
              </w:rPr>
              <w:t xml:space="preserve"> billed [</w:t>
            </w:r>
            <w:r w:rsidRPr="00D60263">
              <w:rPr>
                <w:szCs w:val="20"/>
                <w:highlight w:val="yellow"/>
              </w:rPr>
              <w:t>monthly/quarterly/annually</w:t>
            </w:r>
            <w:r>
              <w:rPr>
                <w:szCs w:val="20"/>
              </w:rPr>
              <w:t>] in [</w:t>
            </w:r>
            <w:r w:rsidRPr="00D60263">
              <w:rPr>
                <w:szCs w:val="20"/>
                <w:highlight w:val="yellow"/>
              </w:rPr>
              <w:t>advance/arrears</w:t>
            </w:r>
            <w:r>
              <w:rPr>
                <w:szCs w:val="20"/>
              </w:rPr>
              <w:t>]</w:t>
            </w:r>
          </w:p>
        </w:tc>
        <w:tc>
          <w:tcPr>
            <w:tcW w:w="542" w:type="pct"/>
            <w:shd w:val="clear" w:color="auto" w:fill="auto"/>
          </w:tcPr>
          <w:p w14:paraId="65095298" w14:textId="77777777" w:rsidR="00F96EAF" w:rsidRPr="00C151C7" w:rsidRDefault="00F96EAF" w:rsidP="006E4CA3">
            <w:pPr>
              <w:jc w:val="right"/>
            </w:pPr>
          </w:p>
        </w:tc>
        <w:tc>
          <w:tcPr>
            <w:tcW w:w="1126" w:type="pct"/>
            <w:shd w:val="clear" w:color="auto" w:fill="auto"/>
          </w:tcPr>
          <w:p w14:paraId="34CEFE66" w14:textId="5FAA3FA7" w:rsidR="00F96EAF" w:rsidRPr="00C151C7" w:rsidRDefault="00F96EAF" w:rsidP="006E4CA3">
            <w:pPr>
              <w:jc w:val="right"/>
            </w:pPr>
          </w:p>
        </w:tc>
      </w:tr>
      <w:tr w:rsidR="00F96EAF" w:rsidRPr="00AB6C4E" w14:paraId="6CD73907" w14:textId="77777777" w:rsidTr="0087777B">
        <w:trPr>
          <w:trHeight w:val="322"/>
        </w:trPr>
        <w:tc>
          <w:tcPr>
            <w:tcW w:w="678" w:type="pct"/>
            <w:vMerge/>
            <w:shd w:val="clear" w:color="auto" w:fill="auto"/>
          </w:tcPr>
          <w:p w14:paraId="33334719" w14:textId="77777777" w:rsidR="00F96EAF" w:rsidRDefault="00F96EAF" w:rsidP="006E4CA3">
            <w:pPr>
              <w:rPr>
                <w:rFonts w:eastAsia="Arial Unicode MS" w:cs="Arial"/>
                <w:color w:val="000000"/>
                <w:kern w:val="2"/>
                <w:szCs w:val="16"/>
                <w14:ligatures w14:val="standardContextual"/>
              </w:rPr>
            </w:pPr>
          </w:p>
        </w:tc>
        <w:tc>
          <w:tcPr>
            <w:tcW w:w="2655" w:type="pct"/>
            <w:shd w:val="clear" w:color="auto" w:fill="auto"/>
          </w:tcPr>
          <w:p w14:paraId="5BC462AA" w14:textId="77777777" w:rsidR="00F96EAF" w:rsidRDefault="00F96EAF" w:rsidP="008F587E">
            <w:pPr>
              <w:rPr>
                <w:bCs/>
                <w:szCs w:val="20"/>
              </w:rPr>
            </w:pPr>
            <w:r w:rsidRPr="003452FC">
              <w:rPr>
                <w:b/>
                <w:bCs/>
                <w:szCs w:val="16"/>
              </w:rPr>
              <w:t xml:space="preserve">Recurring </w:t>
            </w:r>
            <w:r>
              <w:rPr>
                <w:b/>
                <w:bCs/>
                <w:szCs w:val="16"/>
              </w:rPr>
              <w:t>Charges</w:t>
            </w:r>
            <w:r w:rsidRPr="003452FC">
              <w:rPr>
                <w:b/>
                <w:bCs/>
                <w:szCs w:val="16"/>
              </w:rPr>
              <w:t xml:space="preserve"> per </w:t>
            </w:r>
            <w:r w:rsidRPr="00FD1A5D">
              <w:rPr>
                <w:b/>
                <w:bCs/>
                <w:szCs w:val="20"/>
              </w:rPr>
              <w:t>User</w:t>
            </w:r>
            <w:r>
              <w:rPr>
                <w:szCs w:val="16"/>
              </w:rPr>
              <w:t xml:space="preserve">:  </w:t>
            </w:r>
            <w:r>
              <w:rPr>
                <w:bCs/>
                <w:szCs w:val="20"/>
              </w:rPr>
              <w:t>Storage</w:t>
            </w:r>
            <w:r w:rsidRPr="00FD1A5D">
              <w:rPr>
                <w:bCs/>
                <w:szCs w:val="20"/>
              </w:rPr>
              <w:t xml:space="preserve"> Services</w:t>
            </w:r>
          </w:p>
          <w:p w14:paraId="67DD5C13" w14:textId="180A032E" w:rsidR="00F96EAF" w:rsidRPr="00AB6C4E" w:rsidRDefault="00F96EAF" w:rsidP="00D60B50">
            <w:r>
              <w:rPr>
                <w:szCs w:val="20"/>
              </w:rPr>
              <w:t>[</w:t>
            </w:r>
            <w:r w:rsidRPr="00D60263">
              <w:rPr>
                <w:szCs w:val="20"/>
                <w:highlight w:val="yellow"/>
              </w:rPr>
              <w:t>monthly/quarterly/annually</w:t>
            </w:r>
            <w:r>
              <w:rPr>
                <w:szCs w:val="20"/>
              </w:rPr>
              <w:t>] in [</w:t>
            </w:r>
            <w:r w:rsidRPr="00D60263">
              <w:rPr>
                <w:szCs w:val="20"/>
                <w:highlight w:val="yellow"/>
              </w:rPr>
              <w:t>advance/arrears</w:t>
            </w:r>
            <w:r>
              <w:rPr>
                <w:szCs w:val="20"/>
              </w:rPr>
              <w:t>]</w:t>
            </w:r>
          </w:p>
        </w:tc>
        <w:tc>
          <w:tcPr>
            <w:tcW w:w="542" w:type="pct"/>
            <w:shd w:val="clear" w:color="auto" w:fill="auto"/>
          </w:tcPr>
          <w:p w14:paraId="32222290" w14:textId="77777777" w:rsidR="00F96EAF" w:rsidRPr="00AB6C4E" w:rsidRDefault="00F96EAF" w:rsidP="006E4CA3">
            <w:pPr>
              <w:jc w:val="right"/>
            </w:pPr>
          </w:p>
        </w:tc>
        <w:tc>
          <w:tcPr>
            <w:tcW w:w="1126" w:type="pct"/>
            <w:shd w:val="clear" w:color="auto" w:fill="auto"/>
          </w:tcPr>
          <w:p w14:paraId="513B5921" w14:textId="68ED04C8" w:rsidR="00F96EAF" w:rsidRPr="00C151C7" w:rsidRDefault="00F96EAF" w:rsidP="006E4CA3">
            <w:pPr>
              <w:jc w:val="right"/>
            </w:pPr>
          </w:p>
        </w:tc>
      </w:tr>
      <w:tr w:rsidR="00F96EAF" w:rsidRPr="00AB6C4E" w14:paraId="366C3FFB" w14:textId="77777777" w:rsidTr="0087777B">
        <w:trPr>
          <w:cnfStyle w:val="000000100000" w:firstRow="0" w:lastRow="0" w:firstColumn="0" w:lastColumn="0" w:oddVBand="0" w:evenVBand="0" w:oddHBand="1" w:evenHBand="0" w:firstRowFirstColumn="0" w:firstRowLastColumn="0" w:lastRowFirstColumn="0" w:lastRowLastColumn="0"/>
          <w:trHeight w:val="113"/>
        </w:trPr>
        <w:tc>
          <w:tcPr>
            <w:tcW w:w="678" w:type="pct"/>
            <w:shd w:val="clear" w:color="auto" w:fill="auto"/>
          </w:tcPr>
          <w:p w14:paraId="3EA182AE" w14:textId="7E17802D" w:rsidR="00F96EAF" w:rsidRPr="00AB6C4E" w:rsidRDefault="00F96EAF" w:rsidP="008F587E">
            <w:r w:rsidRPr="003452FC">
              <w:rPr>
                <w:rFonts w:eastAsia="Arial Unicode MS" w:cs="Arial"/>
                <w:color w:val="000000"/>
                <w:kern w:val="2"/>
                <w:szCs w:val="16"/>
                <w14:ligatures w14:val="standardContextual"/>
              </w:rPr>
              <w:t>M</w:t>
            </w:r>
            <w:r>
              <w:rPr>
                <w:rFonts w:eastAsia="Arial Unicode MS" w:cs="Arial"/>
                <w:color w:val="000000"/>
                <w:kern w:val="2"/>
                <w:szCs w:val="16"/>
                <w14:ligatures w14:val="standardContextual"/>
              </w:rPr>
              <w:t>essage</w:t>
            </w:r>
            <w:r w:rsidRPr="003452FC">
              <w:rPr>
                <w:rFonts w:eastAsia="Arial Unicode MS" w:cs="Arial"/>
                <w:color w:val="000000"/>
                <w:kern w:val="2"/>
                <w:szCs w:val="16"/>
                <w14:ligatures w14:val="standardContextual"/>
              </w:rPr>
              <w:t xml:space="preserve"> Capture Services only</w:t>
            </w:r>
          </w:p>
        </w:tc>
        <w:tc>
          <w:tcPr>
            <w:tcW w:w="2655" w:type="pct"/>
            <w:shd w:val="clear" w:color="auto" w:fill="auto"/>
            <w:vAlign w:val="center"/>
          </w:tcPr>
          <w:p w14:paraId="59BC3E9B" w14:textId="77777777" w:rsidR="00F96EAF" w:rsidRDefault="00F96EAF" w:rsidP="008F587E">
            <w:pPr>
              <w:rPr>
                <w:szCs w:val="20"/>
              </w:rPr>
            </w:pPr>
            <w:r w:rsidRPr="003452FC">
              <w:rPr>
                <w:b/>
                <w:bCs/>
                <w:szCs w:val="16"/>
              </w:rPr>
              <w:t xml:space="preserve">Recurring </w:t>
            </w:r>
            <w:r>
              <w:rPr>
                <w:b/>
                <w:bCs/>
                <w:szCs w:val="16"/>
              </w:rPr>
              <w:t>Charges</w:t>
            </w:r>
            <w:r>
              <w:rPr>
                <w:szCs w:val="16"/>
              </w:rPr>
              <w:t xml:space="preserve"> </w:t>
            </w:r>
            <w:r w:rsidRPr="00D60263">
              <w:rPr>
                <w:b/>
                <w:bCs/>
                <w:szCs w:val="16"/>
              </w:rPr>
              <w:t>per</w:t>
            </w:r>
            <w:r>
              <w:rPr>
                <w:szCs w:val="16"/>
              </w:rPr>
              <w:t xml:space="preserve"> </w:t>
            </w:r>
            <w:r w:rsidRPr="009221FA">
              <w:rPr>
                <w:b/>
                <w:szCs w:val="20"/>
              </w:rPr>
              <w:t>User</w:t>
            </w:r>
            <w:r>
              <w:rPr>
                <w:szCs w:val="16"/>
              </w:rPr>
              <w:t xml:space="preserve">:  </w:t>
            </w:r>
            <w:r w:rsidRPr="00212593">
              <w:rPr>
                <w:szCs w:val="20"/>
              </w:rPr>
              <w:t>M</w:t>
            </w:r>
            <w:r>
              <w:rPr>
                <w:szCs w:val="20"/>
              </w:rPr>
              <w:t>essage</w:t>
            </w:r>
            <w:r w:rsidRPr="00212593">
              <w:rPr>
                <w:szCs w:val="20"/>
              </w:rPr>
              <w:t xml:space="preserve"> Capture Services</w:t>
            </w:r>
          </w:p>
          <w:p w14:paraId="551F2A6C" w14:textId="25BAAF21" w:rsidR="00F96EAF" w:rsidRPr="00AB6C4E" w:rsidRDefault="00F96EAF" w:rsidP="008F587E">
            <w:r>
              <w:rPr>
                <w:szCs w:val="20"/>
              </w:rPr>
              <w:t>[</w:t>
            </w:r>
            <w:r w:rsidRPr="00D60263">
              <w:rPr>
                <w:szCs w:val="20"/>
                <w:highlight w:val="yellow"/>
              </w:rPr>
              <w:t>monthly/quarterly/annually</w:t>
            </w:r>
            <w:r>
              <w:rPr>
                <w:szCs w:val="20"/>
              </w:rPr>
              <w:t>] in [</w:t>
            </w:r>
            <w:r w:rsidRPr="00D60263">
              <w:rPr>
                <w:szCs w:val="20"/>
                <w:highlight w:val="yellow"/>
              </w:rPr>
              <w:t>advance/arrears</w:t>
            </w:r>
            <w:r>
              <w:rPr>
                <w:szCs w:val="20"/>
              </w:rPr>
              <w:t>]</w:t>
            </w:r>
          </w:p>
        </w:tc>
        <w:tc>
          <w:tcPr>
            <w:tcW w:w="542" w:type="pct"/>
            <w:shd w:val="clear" w:color="auto" w:fill="auto"/>
          </w:tcPr>
          <w:p w14:paraId="27AB4994" w14:textId="77777777" w:rsidR="00F96EAF" w:rsidRPr="00AB6C4E" w:rsidRDefault="00F96EAF" w:rsidP="008F587E">
            <w:pPr>
              <w:jc w:val="right"/>
            </w:pPr>
          </w:p>
        </w:tc>
        <w:tc>
          <w:tcPr>
            <w:tcW w:w="1126" w:type="pct"/>
            <w:shd w:val="clear" w:color="auto" w:fill="auto"/>
          </w:tcPr>
          <w:p w14:paraId="71326C28" w14:textId="77777777" w:rsidR="00F96EAF" w:rsidRPr="00C151C7" w:rsidRDefault="00F96EAF" w:rsidP="008F587E">
            <w:pPr>
              <w:jc w:val="right"/>
            </w:pPr>
          </w:p>
        </w:tc>
      </w:tr>
      <w:tr w:rsidR="00F96EAF" w:rsidRPr="00AB6C4E" w14:paraId="71D7F092" w14:textId="77777777" w:rsidTr="0087777B">
        <w:trPr>
          <w:trHeight w:val="438"/>
        </w:trPr>
        <w:tc>
          <w:tcPr>
            <w:tcW w:w="678" w:type="pct"/>
            <w:vMerge w:val="restart"/>
            <w:shd w:val="clear" w:color="auto" w:fill="auto"/>
          </w:tcPr>
          <w:p w14:paraId="7F04F9AC" w14:textId="198FD1B4" w:rsidR="00F96EAF" w:rsidRPr="00AB6C4E" w:rsidRDefault="00F96EAF" w:rsidP="008F587E">
            <w:r>
              <w:rPr>
                <w:rFonts w:eastAsia="Arial Unicode MS" w:cs="Arial"/>
                <w:color w:val="000000"/>
                <w:kern w:val="2"/>
                <w:szCs w:val="16"/>
                <w14:ligatures w14:val="standardContextual"/>
              </w:rPr>
              <w:t>Message Capture a</w:t>
            </w:r>
            <w:r w:rsidRPr="000F4A45">
              <w:rPr>
                <w:rFonts w:eastAsia="Arial Unicode MS" w:cs="Arial"/>
                <w:color w:val="000000"/>
                <w:kern w:val="2"/>
                <w:szCs w:val="16"/>
                <w14:ligatures w14:val="standardContextual"/>
              </w:rPr>
              <w:t xml:space="preserve">nd Storage </w:t>
            </w:r>
            <w:r w:rsidRPr="000F4A45">
              <w:rPr>
                <w:rFonts w:eastAsia="Arial Unicode MS" w:cs="Arial"/>
                <w:bCs/>
                <w:color w:val="000000"/>
                <w:kern w:val="2"/>
                <w:szCs w:val="16"/>
                <w14:ligatures w14:val="standardContextual"/>
              </w:rPr>
              <w:t>S</w:t>
            </w:r>
            <w:r w:rsidRPr="000F4A45">
              <w:rPr>
                <w:rFonts w:eastAsia="Arial Unicode MS" w:cs="Arial"/>
                <w:color w:val="000000"/>
                <w:kern w:val="2"/>
                <w:szCs w:val="16"/>
                <w14:ligatures w14:val="standardContextual"/>
              </w:rPr>
              <w:t>ervices</w:t>
            </w:r>
          </w:p>
        </w:tc>
        <w:tc>
          <w:tcPr>
            <w:tcW w:w="2655" w:type="pct"/>
            <w:shd w:val="clear" w:color="auto" w:fill="auto"/>
          </w:tcPr>
          <w:p w14:paraId="164069CF" w14:textId="77777777" w:rsidR="00F96EAF" w:rsidRDefault="00F96EAF" w:rsidP="008F587E">
            <w:pPr>
              <w:rPr>
                <w:szCs w:val="20"/>
              </w:rPr>
            </w:pPr>
            <w:r w:rsidRPr="003452FC">
              <w:rPr>
                <w:b/>
                <w:bCs/>
                <w:szCs w:val="16"/>
              </w:rPr>
              <w:t xml:space="preserve">Recurring </w:t>
            </w:r>
            <w:r>
              <w:rPr>
                <w:b/>
                <w:bCs/>
                <w:szCs w:val="16"/>
              </w:rPr>
              <w:t>Charges</w:t>
            </w:r>
            <w:r>
              <w:rPr>
                <w:szCs w:val="16"/>
              </w:rPr>
              <w:t xml:space="preserve"> </w:t>
            </w:r>
            <w:r w:rsidRPr="00D574EA">
              <w:rPr>
                <w:b/>
                <w:bCs/>
                <w:szCs w:val="16"/>
              </w:rPr>
              <w:t>per</w:t>
            </w:r>
            <w:r>
              <w:rPr>
                <w:szCs w:val="16"/>
              </w:rPr>
              <w:t xml:space="preserve"> </w:t>
            </w:r>
            <w:r w:rsidRPr="009221FA">
              <w:rPr>
                <w:b/>
                <w:szCs w:val="20"/>
              </w:rPr>
              <w:t>User</w:t>
            </w:r>
            <w:r>
              <w:rPr>
                <w:szCs w:val="16"/>
              </w:rPr>
              <w:t xml:space="preserve">:  </w:t>
            </w:r>
            <w:r w:rsidRPr="00212593">
              <w:rPr>
                <w:szCs w:val="20"/>
              </w:rPr>
              <w:t>M</w:t>
            </w:r>
            <w:r>
              <w:rPr>
                <w:szCs w:val="20"/>
              </w:rPr>
              <w:t>essage</w:t>
            </w:r>
            <w:r w:rsidRPr="00212593">
              <w:rPr>
                <w:szCs w:val="20"/>
              </w:rPr>
              <w:t xml:space="preserve"> Capture Services</w:t>
            </w:r>
          </w:p>
          <w:p w14:paraId="7FE6E5DD" w14:textId="4027E026" w:rsidR="00F96EAF" w:rsidRPr="00AB6C4E" w:rsidRDefault="00F96EAF" w:rsidP="00D60B50">
            <w:r>
              <w:rPr>
                <w:szCs w:val="20"/>
              </w:rPr>
              <w:t>[</w:t>
            </w:r>
            <w:r w:rsidRPr="00D60263">
              <w:rPr>
                <w:szCs w:val="20"/>
                <w:highlight w:val="yellow"/>
              </w:rPr>
              <w:t>monthly/quarterly/annually</w:t>
            </w:r>
            <w:r>
              <w:rPr>
                <w:szCs w:val="20"/>
              </w:rPr>
              <w:t>] in [</w:t>
            </w:r>
            <w:r w:rsidRPr="00D60263">
              <w:rPr>
                <w:szCs w:val="20"/>
                <w:highlight w:val="yellow"/>
              </w:rPr>
              <w:t>advance/arrears</w:t>
            </w:r>
            <w:r>
              <w:rPr>
                <w:szCs w:val="20"/>
              </w:rPr>
              <w:t>]</w:t>
            </w:r>
            <w:r w:rsidRPr="009221FA">
              <w:rPr>
                <w:szCs w:val="20"/>
              </w:rPr>
              <w:t xml:space="preserve"> </w:t>
            </w:r>
          </w:p>
        </w:tc>
        <w:tc>
          <w:tcPr>
            <w:tcW w:w="542" w:type="pct"/>
            <w:shd w:val="clear" w:color="auto" w:fill="auto"/>
          </w:tcPr>
          <w:p w14:paraId="580D3BEE" w14:textId="77777777" w:rsidR="00F96EAF" w:rsidRPr="00AB6C4E" w:rsidRDefault="00F96EAF" w:rsidP="008F587E">
            <w:pPr>
              <w:jc w:val="right"/>
            </w:pPr>
          </w:p>
        </w:tc>
        <w:tc>
          <w:tcPr>
            <w:tcW w:w="1126" w:type="pct"/>
            <w:shd w:val="clear" w:color="auto" w:fill="auto"/>
          </w:tcPr>
          <w:p w14:paraId="378E86D8" w14:textId="374F7FCE" w:rsidR="00F96EAF" w:rsidRPr="00C151C7" w:rsidRDefault="00F96EAF" w:rsidP="008F587E">
            <w:pPr>
              <w:jc w:val="right"/>
            </w:pPr>
          </w:p>
        </w:tc>
      </w:tr>
      <w:tr w:rsidR="00F96EAF" w:rsidRPr="00AB6C4E" w14:paraId="6E310EB3" w14:textId="77777777" w:rsidTr="0087777B">
        <w:trPr>
          <w:cnfStyle w:val="000000100000" w:firstRow="0" w:lastRow="0" w:firstColumn="0" w:lastColumn="0" w:oddVBand="0" w:evenVBand="0" w:oddHBand="1" w:evenHBand="0" w:firstRowFirstColumn="0" w:firstRowLastColumn="0" w:lastRowFirstColumn="0" w:lastRowLastColumn="0"/>
          <w:trHeight w:val="438"/>
        </w:trPr>
        <w:tc>
          <w:tcPr>
            <w:tcW w:w="678" w:type="pct"/>
            <w:vMerge/>
            <w:shd w:val="clear" w:color="auto" w:fill="auto"/>
          </w:tcPr>
          <w:p w14:paraId="50E36B7F" w14:textId="77777777" w:rsidR="00F96EAF" w:rsidRDefault="00F96EAF" w:rsidP="008F587E">
            <w:pPr>
              <w:rPr>
                <w:rFonts w:eastAsia="Arial Unicode MS" w:cs="Arial"/>
                <w:color w:val="000000"/>
                <w:kern w:val="2"/>
                <w:szCs w:val="16"/>
                <w14:ligatures w14:val="standardContextual"/>
              </w:rPr>
            </w:pPr>
          </w:p>
        </w:tc>
        <w:tc>
          <w:tcPr>
            <w:tcW w:w="2655" w:type="pct"/>
            <w:shd w:val="clear" w:color="auto" w:fill="auto"/>
          </w:tcPr>
          <w:p w14:paraId="74475E10" w14:textId="77777777" w:rsidR="00F96EAF" w:rsidRDefault="00F96EAF" w:rsidP="00C151C7">
            <w:pPr>
              <w:rPr>
                <w:bCs/>
                <w:szCs w:val="20"/>
              </w:rPr>
            </w:pPr>
            <w:r w:rsidRPr="003452FC">
              <w:rPr>
                <w:b/>
                <w:bCs/>
                <w:szCs w:val="16"/>
              </w:rPr>
              <w:t xml:space="preserve">Recurring </w:t>
            </w:r>
            <w:r>
              <w:rPr>
                <w:b/>
                <w:bCs/>
                <w:szCs w:val="16"/>
              </w:rPr>
              <w:t>Charges</w:t>
            </w:r>
            <w:r w:rsidRPr="003452FC">
              <w:rPr>
                <w:b/>
                <w:bCs/>
                <w:szCs w:val="16"/>
              </w:rPr>
              <w:t xml:space="preserve"> per </w:t>
            </w:r>
            <w:r w:rsidRPr="00FD1A5D">
              <w:rPr>
                <w:b/>
                <w:bCs/>
                <w:szCs w:val="20"/>
              </w:rPr>
              <w:t>User</w:t>
            </w:r>
            <w:r>
              <w:rPr>
                <w:szCs w:val="16"/>
              </w:rPr>
              <w:t xml:space="preserve">:  </w:t>
            </w:r>
            <w:r>
              <w:rPr>
                <w:bCs/>
                <w:szCs w:val="20"/>
              </w:rPr>
              <w:t>Storage</w:t>
            </w:r>
            <w:r w:rsidRPr="00FD1A5D">
              <w:rPr>
                <w:bCs/>
                <w:szCs w:val="20"/>
              </w:rPr>
              <w:t xml:space="preserve"> Services</w:t>
            </w:r>
          </w:p>
          <w:p w14:paraId="1C118593" w14:textId="70F072FC" w:rsidR="00F96EAF" w:rsidRPr="00AB6C4E" w:rsidRDefault="00F96EAF" w:rsidP="00D60B50">
            <w:r>
              <w:rPr>
                <w:szCs w:val="20"/>
              </w:rPr>
              <w:t>[</w:t>
            </w:r>
            <w:r w:rsidRPr="00D60263">
              <w:rPr>
                <w:szCs w:val="20"/>
                <w:highlight w:val="yellow"/>
              </w:rPr>
              <w:t>monthly/quarterly/annually</w:t>
            </w:r>
            <w:r>
              <w:rPr>
                <w:szCs w:val="20"/>
              </w:rPr>
              <w:t>] in [</w:t>
            </w:r>
            <w:r w:rsidRPr="00D60263">
              <w:rPr>
                <w:szCs w:val="20"/>
                <w:highlight w:val="yellow"/>
              </w:rPr>
              <w:t>advance/arrears</w:t>
            </w:r>
            <w:r>
              <w:rPr>
                <w:szCs w:val="20"/>
              </w:rPr>
              <w:t>]</w:t>
            </w:r>
          </w:p>
        </w:tc>
        <w:tc>
          <w:tcPr>
            <w:tcW w:w="542" w:type="pct"/>
            <w:shd w:val="clear" w:color="auto" w:fill="auto"/>
          </w:tcPr>
          <w:p w14:paraId="673E0C2D" w14:textId="77777777" w:rsidR="00F96EAF" w:rsidRPr="00AB6C4E" w:rsidRDefault="00F96EAF" w:rsidP="008F587E">
            <w:pPr>
              <w:jc w:val="right"/>
            </w:pPr>
          </w:p>
        </w:tc>
        <w:tc>
          <w:tcPr>
            <w:tcW w:w="1126" w:type="pct"/>
            <w:shd w:val="clear" w:color="auto" w:fill="auto"/>
          </w:tcPr>
          <w:p w14:paraId="3F9FBD61" w14:textId="17972274" w:rsidR="00F96EAF" w:rsidRPr="00AB6C4E" w:rsidRDefault="00F96EAF" w:rsidP="008F587E">
            <w:pPr>
              <w:jc w:val="right"/>
            </w:pPr>
          </w:p>
        </w:tc>
      </w:tr>
      <w:tr w:rsidR="008F587E" w:rsidRPr="00AB6C4E" w14:paraId="697C5027" w14:textId="77777777" w:rsidTr="0087777B">
        <w:trPr>
          <w:trHeight w:val="113"/>
        </w:trPr>
        <w:tc>
          <w:tcPr>
            <w:tcW w:w="3333" w:type="pct"/>
            <w:gridSpan w:val="2"/>
            <w:shd w:val="clear" w:color="auto" w:fill="auto"/>
          </w:tcPr>
          <w:p w14:paraId="043504A8" w14:textId="77777777" w:rsidR="008F587E" w:rsidRPr="006F5901" w:rsidRDefault="008F587E" w:rsidP="008F587E">
            <w:pPr>
              <w:jc w:val="right"/>
              <w:rPr>
                <w:b/>
                <w:bCs/>
              </w:rPr>
            </w:pPr>
          </w:p>
        </w:tc>
        <w:tc>
          <w:tcPr>
            <w:tcW w:w="542" w:type="pct"/>
            <w:shd w:val="clear" w:color="auto" w:fill="auto"/>
          </w:tcPr>
          <w:p w14:paraId="01005F00" w14:textId="77777777" w:rsidR="008F587E" w:rsidRPr="00AB6C4E" w:rsidRDefault="008F587E" w:rsidP="008F587E">
            <w:pPr>
              <w:jc w:val="right"/>
            </w:pPr>
            <w:r w:rsidRPr="006F5901">
              <w:rPr>
                <w:b/>
                <w:bCs/>
              </w:rPr>
              <w:t>TOTAL CHARGES</w:t>
            </w:r>
          </w:p>
        </w:tc>
        <w:tc>
          <w:tcPr>
            <w:tcW w:w="1126" w:type="pct"/>
            <w:shd w:val="clear" w:color="auto" w:fill="auto"/>
          </w:tcPr>
          <w:p w14:paraId="06493ECC" w14:textId="77777777" w:rsidR="008F587E" w:rsidRPr="00AB6C4E" w:rsidRDefault="008F587E" w:rsidP="008F587E">
            <w:pPr>
              <w:jc w:val="right"/>
            </w:pPr>
          </w:p>
        </w:tc>
      </w:tr>
    </w:tbl>
    <w:p w14:paraId="17D771A6" w14:textId="099A0652" w:rsidR="00F5424A" w:rsidRPr="00D60B50" w:rsidRDefault="00EF1117" w:rsidP="00007EDB">
      <w:pPr>
        <w:pStyle w:val="ListParagraph"/>
        <w:numPr>
          <w:ilvl w:val="1"/>
          <w:numId w:val="45"/>
        </w:numPr>
        <w:ind w:left="788" w:hanging="431"/>
        <w:contextualSpacing w:val="0"/>
        <w:rPr>
          <w:rFonts w:eastAsia="Arial Unicode MS" w:cs="Arial"/>
          <w:color w:val="000000"/>
          <w:kern w:val="2"/>
          <w14:ligatures w14:val="standardContextual"/>
        </w:rPr>
      </w:pPr>
      <w:r w:rsidRPr="00D60B50">
        <w:rPr>
          <w:rFonts w:eastAsia="Arial Unicode MS" w:cs="Arial"/>
          <w:color w:val="000000"/>
          <w:kern w:val="2"/>
          <w14:ligatures w14:val="standardContextual"/>
        </w:rPr>
        <w:t xml:space="preserve">Overage </w:t>
      </w:r>
      <w:r w:rsidR="00DD16E0" w:rsidRPr="00D60B50">
        <w:rPr>
          <w:rFonts w:eastAsia="Arial Unicode MS" w:cs="Arial"/>
          <w:color w:val="000000"/>
          <w:kern w:val="2"/>
          <w14:ligatures w14:val="standardContextual"/>
        </w:rPr>
        <w:t>C</w:t>
      </w:r>
      <w:r w:rsidRPr="00D60B50">
        <w:rPr>
          <w:rFonts w:eastAsia="Arial Unicode MS" w:cs="Arial"/>
          <w:color w:val="000000"/>
          <w:kern w:val="2"/>
          <w14:ligatures w14:val="standardContextual"/>
        </w:rPr>
        <w:t>harges shall be invoiced monthly in arrears from the previous month and these Charges shall incur a 25% increase.</w:t>
      </w:r>
    </w:p>
    <w:p w14:paraId="78489D33" w14:textId="77777777" w:rsidR="000A0056" w:rsidRDefault="000A0056" w:rsidP="005E477C">
      <w:pPr>
        <w:widowControl w:val="0"/>
        <w:overflowPunct w:val="0"/>
        <w:autoSpaceDE w:val="0"/>
        <w:autoSpaceDN w:val="0"/>
        <w:adjustRightInd w:val="0"/>
        <w:textAlignment w:val="baseline"/>
        <w:rPr>
          <w:rFonts w:cstheme="majorBidi"/>
          <w:color w:val="7215C9"/>
          <w:sz w:val="24"/>
        </w:rPr>
      </w:pPr>
    </w:p>
    <w:p w14:paraId="597AB309" w14:textId="3E665E9E" w:rsidR="00621A54" w:rsidRPr="005E477C" w:rsidRDefault="00621A54" w:rsidP="005E477C">
      <w:pPr>
        <w:widowControl w:val="0"/>
        <w:overflowPunct w:val="0"/>
        <w:autoSpaceDE w:val="0"/>
        <w:autoSpaceDN w:val="0"/>
        <w:adjustRightInd w:val="0"/>
        <w:textAlignment w:val="baseline"/>
        <w:rPr>
          <w:rFonts w:cstheme="majorBidi"/>
          <w:color w:val="7215C9"/>
          <w:sz w:val="24"/>
        </w:rPr>
      </w:pPr>
      <w:r w:rsidRPr="005E477C">
        <w:rPr>
          <w:rFonts w:cstheme="majorBidi"/>
          <w:color w:val="7215C9"/>
          <w:sz w:val="24"/>
        </w:rPr>
        <w:t xml:space="preserve">Mobile Services </w:t>
      </w:r>
    </w:p>
    <w:p w14:paraId="67812E9F" w14:textId="3BFEFD10" w:rsidR="00621A54" w:rsidRPr="00D60B50" w:rsidRDefault="00621A54" w:rsidP="00007EDB">
      <w:pPr>
        <w:pStyle w:val="ListParagraph"/>
        <w:numPr>
          <w:ilvl w:val="1"/>
          <w:numId w:val="45"/>
        </w:numPr>
        <w:ind w:left="788" w:hanging="431"/>
        <w:contextualSpacing w:val="0"/>
        <w:rPr>
          <w:rFonts w:eastAsia="Arial Unicode MS" w:cs="Arial"/>
          <w:color w:val="000000"/>
          <w:kern w:val="2"/>
          <w14:ligatures w14:val="standardContextual"/>
        </w:rPr>
      </w:pPr>
      <w:r w:rsidRPr="00D60B50">
        <w:rPr>
          <w:rFonts w:eastAsia="Arial Unicode MS" w:cs="Arial"/>
          <w:color w:val="000000"/>
          <w:kern w:val="2"/>
          <w14:ligatures w14:val="standardContextual"/>
        </w:rPr>
        <w:t xml:space="preserve">The Mobile Service set up Charges will be invoiced in accordance with the below payment profile (driven by the sum of the set up Charges): </w:t>
      </w:r>
    </w:p>
    <w:tbl>
      <w:tblPr>
        <w:tblW w:w="10201" w:type="dxa"/>
        <w:tblCellMar>
          <w:left w:w="10" w:type="dxa"/>
          <w:right w:w="10" w:type="dxa"/>
        </w:tblCellMar>
        <w:tblLook w:val="0000" w:firstRow="0" w:lastRow="0" w:firstColumn="0" w:lastColumn="0" w:noHBand="0" w:noVBand="0"/>
      </w:tblPr>
      <w:tblGrid>
        <w:gridCol w:w="2263"/>
        <w:gridCol w:w="7938"/>
      </w:tblGrid>
      <w:tr w:rsidR="00621A54" w:rsidRPr="00CC3178" w14:paraId="60D801F9" w14:textId="77777777" w:rsidTr="00D60B50">
        <w:tc>
          <w:tcPr>
            <w:tcW w:w="10201" w:type="dxa"/>
            <w:gridSpan w:val="2"/>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tcPr>
          <w:p w14:paraId="61E67309" w14:textId="77777777" w:rsidR="00621A54" w:rsidRPr="00D60B50" w:rsidRDefault="00621A54">
            <w:pPr>
              <w:jc w:val="center"/>
              <w:rPr>
                <w:rFonts w:cs="Tahoma"/>
                <w:b/>
                <w:bCs/>
                <w:color w:val="FFFFFF" w:themeColor="background1"/>
                <w:szCs w:val="14"/>
                <w:highlight w:val="green"/>
              </w:rPr>
            </w:pPr>
            <w:r w:rsidRPr="00D60B50">
              <w:rPr>
                <w:rFonts w:cs="Arial"/>
                <w:b/>
                <w:bCs/>
                <w:sz w:val="24"/>
                <w:lang w:eastAsia="en-GB"/>
              </w:rPr>
              <w:t>One Off (set up) Charges</w:t>
            </w:r>
          </w:p>
        </w:tc>
      </w:tr>
      <w:tr w:rsidR="00621A54" w14:paraId="6DF4821A" w14:textId="77777777" w:rsidTr="00D60B50">
        <w:tc>
          <w:tcPr>
            <w:tcW w:w="2263"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vAlign w:val="center"/>
          </w:tcPr>
          <w:p w14:paraId="59D0A843" w14:textId="77777777" w:rsidR="00621A54" w:rsidRPr="00A9002F" w:rsidRDefault="00621A54">
            <w:pPr>
              <w:jc w:val="center"/>
              <w:rPr>
                <w:rFonts w:cs="Tahoma"/>
                <w:b/>
                <w:bCs/>
                <w:szCs w:val="20"/>
              </w:rPr>
            </w:pPr>
            <w:r w:rsidRPr="00A9002F">
              <w:rPr>
                <w:rFonts w:cs="Tahoma"/>
                <w:b/>
                <w:bCs/>
                <w:szCs w:val="20"/>
              </w:rPr>
              <w:t>Payment Profile</w:t>
            </w:r>
          </w:p>
        </w:tc>
        <w:tc>
          <w:tcPr>
            <w:tcW w:w="7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40761" w14:textId="77777777" w:rsidR="00621A54" w:rsidRPr="00FF671F" w:rsidRDefault="00621A54">
            <w:pPr>
              <w:jc w:val="center"/>
            </w:pPr>
            <w:r w:rsidRPr="00FF671F">
              <w:t xml:space="preserve">100% invoiced in arrears (no more than thirty (30) days post the Cutover) for the number of Users. </w:t>
            </w:r>
          </w:p>
          <w:p w14:paraId="3FC1194D" w14:textId="77777777" w:rsidR="00621A54" w:rsidRDefault="00621A54">
            <w:pPr>
              <w:jc w:val="center"/>
              <w:rPr>
                <w:rFonts w:cs="Tahoma"/>
                <w:b/>
                <w:bCs/>
                <w:color w:val="FFFFFF"/>
                <w:szCs w:val="20"/>
              </w:rPr>
            </w:pPr>
            <w:r w:rsidRPr="00FF671F">
              <w:t>Additional Users will incur a set up Charge and attract a recurring Charge.</w:t>
            </w:r>
          </w:p>
        </w:tc>
      </w:tr>
    </w:tbl>
    <w:p w14:paraId="3AD25B7A" w14:textId="7F2F9E9F" w:rsidR="009F2436" w:rsidRPr="00C94D39" w:rsidRDefault="009F2436" w:rsidP="00007EDB">
      <w:pPr>
        <w:pStyle w:val="ListParagraph"/>
        <w:numPr>
          <w:ilvl w:val="1"/>
          <w:numId w:val="45"/>
        </w:numPr>
        <w:ind w:left="788" w:hanging="431"/>
        <w:contextualSpacing w:val="0"/>
        <w:rPr>
          <w:rFonts w:eastAsia="Arial Unicode MS" w:cs="Arial"/>
          <w:color w:val="000000"/>
          <w:kern w:val="2"/>
          <w14:ligatures w14:val="standardContextual"/>
        </w:rPr>
      </w:pPr>
      <w:r w:rsidRPr="00A17DE6">
        <w:rPr>
          <w:rFonts w:eastAsia="Arial Unicode MS" w:cs="Arial"/>
          <w:color w:val="000000"/>
          <w:kern w:val="2"/>
          <w14:ligatures w14:val="standardContextual"/>
        </w:rPr>
        <w:t xml:space="preserve">The following </w:t>
      </w:r>
      <w:r w:rsidR="004E2F5C" w:rsidRPr="00A17DE6">
        <w:rPr>
          <w:rFonts w:eastAsia="Arial Unicode MS" w:cs="Arial"/>
          <w:color w:val="000000"/>
          <w:kern w:val="2"/>
          <w14:ligatures w14:val="standardContextual"/>
        </w:rPr>
        <w:t>implementation (</w:t>
      </w:r>
      <w:r w:rsidRPr="00A17DE6">
        <w:rPr>
          <w:rFonts w:eastAsia="Arial Unicode MS" w:cs="Arial"/>
          <w:color w:val="000000"/>
          <w:kern w:val="2"/>
          <w14:ligatures w14:val="standardContextual"/>
        </w:rPr>
        <w:t xml:space="preserve">one off </w:t>
      </w:r>
      <w:r w:rsidR="004E2F5C" w:rsidRPr="00A17DE6">
        <w:rPr>
          <w:rFonts w:eastAsia="Arial Unicode MS" w:cs="Arial"/>
          <w:color w:val="000000"/>
          <w:kern w:val="2"/>
          <w14:ligatures w14:val="standardContextual"/>
        </w:rPr>
        <w:t>set up) Charges for</w:t>
      </w:r>
      <w:r w:rsidRPr="00A17DE6">
        <w:rPr>
          <w:rFonts w:eastAsia="Arial Unicode MS" w:cs="Arial"/>
          <w:color w:val="000000"/>
          <w:kern w:val="2"/>
          <w14:ligatures w14:val="standardContextual"/>
        </w:rPr>
        <w:t xml:space="preserve"> goods/Devices shall </w:t>
      </w:r>
      <w:r w:rsidR="00E0187B" w:rsidRPr="00A17DE6">
        <w:rPr>
          <w:rFonts w:eastAsia="Arial Unicode MS" w:cs="Arial"/>
          <w:color w:val="000000"/>
          <w:kern w:val="2"/>
          <w14:ligatures w14:val="standardContextual"/>
        </w:rPr>
        <w:t>apply to</w:t>
      </w:r>
      <w:r w:rsidRPr="00A17DE6">
        <w:rPr>
          <w:rFonts w:eastAsia="Arial Unicode MS" w:cs="Arial"/>
          <w:color w:val="000000"/>
          <w:kern w:val="2"/>
          <w14:ligatures w14:val="standardContextual"/>
        </w:rPr>
        <w:t xml:space="preserve"> this Order:</w:t>
      </w:r>
    </w:p>
    <w:tbl>
      <w:tblPr>
        <w:tblStyle w:val="TableGrid1"/>
        <w:tblW w:w="10312" w:type="dxa"/>
        <w:tblLook w:val="04A0" w:firstRow="1" w:lastRow="0" w:firstColumn="1" w:lastColumn="0" w:noHBand="0" w:noVBand="1"/>
      </w:tblPr>
      <w:tblGrid>
        <w:gridCol w:w="2976"/>
        <w:gridCol w:w="4390"/>
        <w:gridCol w:w="2946"/>
      </w:tblGrid>
      <w:tr w:rsidR="00E049B4" w:rsidRPr="00821F7E" w14:paraId="77786DDD" w14:textId="77777777" w:rsidTr="00A17DE6">
        <w:tc>
          <w:tcPr>
            <w:tcW w:w="2976" w:type="dxa"/>
            <w:shd w:val="clear" w:color="auto" w:fill="BF97FF"/>
          </w:tcPr>
          <w:p w14:paraId="330C1D74" w14:textId="77777777" w:rsidR="009F2436" w:rsidRPr="00821F7E" w:rsidRDefault="009F2436">
            <w:pPr>
              <w:spacing w:line="276" w:lineRule="auto"/>
              <w:jc w:val="center"/>
              <w:rPr>
                <w:b/>
                <w:bCs/>
                <w:szCs w:val="20"/>
              </w:rPr>
            </w:pPr>
            <w:r w:rsidRPr="00821F7E">
              <w:rPr>
                <w:b/>
                <w:bCs/>
                <w:szCs w:val="20"/>
              </w:rPr>
              <w:t>Quantity</w:t>
            </w:r>
          </w:p>
        </w:tc>
        <w:tc>
          <w:tcPr>
            <w:tcW w:w="4390" w:type="dxa"/>
            <w:shd w:val="clear" w:color="auto" w:fill="BF97FF"/>
          </w:tcPr>
          <w:p w14:paraId="72D2C594" w14:textId="77777777" w:rsidR="009F2436" w:rsidRPr="00821F7E" w:rsidRDefault="009F2436">
            <w:pPr>
              <w:spacing w:line="276" w:lineRule="auto"/>
              <w:jc w:val="center"/>
              <w:rPr>
                <w:b/>
                <w:bCs/>
                <w:szCs w:val="20"/>
              </w:rPr>
            </w:pPr>
            <w:r w:rsidRPr="00821F7E">
              <w:rPr>
                <w:b/>
                <w:bCs/>
                <w:szCs w:val="20"/>
              </w:rPr>
              <w:t>Description</w:t>
            </w:r>
          </w:p>
        </w:tc>
        <w:tc>
          <w:tcPr>
            <w:tcW w:w="2946" w:type="dxa"/>
            <w:shd w:val="clear" w:color="auto" w:fill="BF97FF"/>
          </w:tcPr>
          <w:p w14:paraId="1AF2A1D3" w14:textId="77777777" w:rsidR="009F2436" w:rsidRPr="00821F7E" w:rsidRDefault="009F2436">
            <w:pPr>
              <w:spacing w:line="276" w:lineRule="auto"/>
              <w:jc w:val="center"/>
              <w:rPr>
                <w:b/>
                <w:bCs/>
                <w:szCs w:val="20"/>
              </w:rPr>
            </w:pPr>
            <w:r w:rsidRPr="00821F7E">
              <w:rPr>
                <w:b/>
                <w:bCs/>
                <w:szCs w:val="20"/>
              </w:rPr>
              <w:t xml:space="preserve">Charge </w:t>
            </w:r>
          </w:p>
          <w:p w14:paraId="6936D439" w14:textId="77777777" w:rsidR="009F2436" w:rsidRPr="00821F7E" w:rsidRDefault="009F2436">
            <w:pPr>
              <w:spacing w:line="276" w:lineRule="auto"/>
              <w:jc w:val="center"/>
              <w:rPr>
                <w:b/>
                <w:bCs/>
                <w:szCs w:val="20"/>
              </w:rPr>
            </w:pPr>
            <w:r w:rsidRPr="00821F7E">
              <w:rPr>
                <w:b/>
                <w:bCs/>
                <w:szCs w:val="20"/>
              </w:rPr>
              <w:t>(payable on Order)</w:t>
            </w:r>
          </w:p>
        </w:tc>
      </w:tr>
      <w:tr w:rsidR="009F2436" w:rsidRPr="00C20AAE" w14:paraId="58142215" w14:textId="77777777" w:rsidTr="00A17DE6">
        <w:tc>
          <w:tcPr>
            <w:tcW w:w="2976" w:type="dxa"/>
          </w:tcPr>
          <w:p w14:paraId="621BAB59" w14:textId="77777777" w:rsidR="009F2436" w:rsidRPr="00C20AAE" w:rsidRDefault="009F2436">
            <w:pPr>
              <w:spacing w:line="276" w:lineRule="auto"/>
              <w:jc w:val="center"/>
              <w:rPr>
                <w:b/>
                <w:szCs w:val="20"/>
              </w:rPr>
            </w:pPr>
          </w:p>
        </w:tc>
        <w:tc>
          <w:tcPr>
            <w:tcW w:w="4390" w:type="dxa"/>
          </w:tcPr>
          <w:p w14:paraId="5A895D1B" w14:textId="77056CDB" w:rsidR="009F2436" w:rsidRPr="00C20AAE" w:rsidRDefault="00715ABC">
            <w:pPr>
              <w:spacing w:line="276" w:lineRule="auto"/>
              <w:jc w:val="center"/>
              <w:rPr>
                <w:b/>
                <w:szCs w:val="20"/>
              </w:rPr>
            </w:pPr>
            <w:r w:rsidRPr="00834CAA">
              <w:rPr>
                <w:bCs/>
                <w:szCs w:val="20"/>
                <w:highlight w:val="green"/>
              </w:rPr>
              <w:t>Example: iPhone 15 with 250gb memory, Spend Limit of £X applied</w:t>
            </w:r>
          </w:p>
        </w:tc>
        <w:tc>
          <w:tcPr>
            <w:tcW w:w="2946" w:type="dxa"/>
          </w:tcPr>
          <w:p w14:paraId="62C5C49A" w14:textId="77777777" w:rsidR="009F2436" w:rsidRPr="00C20AAE" w:rsidRDefault="009F2436">
            <w:pPr>
              <w:spacing w:line="276" w:lineRule="auto"/>
              <w:jc w:val="center"/>
              <w:rPr>
                <w:b/>
                <w:szCs w:val="20"/>
              </w:rPr>
            </w:pPr>
          </w:p>
        </w:tc>
      </w:tr>
      <w:tr w:rsidR="009F2436" w:rsidRPr="00C20AAE" w14:paraId="327F2046" w14:textId="77777777" w:rsidTr="00A17DE6">
        <w:tc>
          <w:tcPr>
            <w:tcW w:w="2976" w:type="dxa"/>
          </w:tcPr>
          <w:p w14:paraId="176C6D2D" w14:textId="77777777" w:rsidR="009F2436" w:rsidRPr="00C20AAE" w:rsidRDefault="009F2436">
            <w:pPr>
              <w:spacing w:line="276" w:lineRule="auto"/>
              <w:jc w:val="center"/>
              <w:rPr>
                <w:b/>
                <w:szCs w:val="20"/>
              </w:rPr>
            </w:pPr>
          </w:p>
        </w:tc>
        <w:tc>
          <w:tcPr>
            <w:tcW w:w="4390" w:type="dxa"/>
          </w:tcPr>
          <w:p w14:paraId="35A52041" w14:textId="77777777" w:rsidR="009F2436" w:rsidRPr="00C20AAE" w:rsidRDefault="009F2436">
            <w:pPr>
              <w:spacing w:line="276" w:lineRule="auto"/>
              <w:jc w:val="center"/>
              <w:rPr>
                <w:b/>
                <w:szCs w:val="20"/>
              </w:rPr>
            </w:pPr>
          </w:p>
        </w:tc>
        <w:tc>
          <w:tcPr>
            <w:tcW w:w="2946" w:type="dxa"/>
          </w:tcPr>
          <w:p w14:paraId="1AD32D57" w14:textId="77777777" w:rsidR="009F2436" w:rsidRPr="00C20AAE" w:rsidRDefault="009F2436">
            <w:pPr>
              <w:spacing w:line="276" w:lineRule="auto"/>
              <w:jc w:val="center"/>
              <w:rPr>
                <w:b/>
                <w:szCs w:val="20"/>
              </w:rPr>
            </w:pPr>
          </w:p>
        </w:tc>
      </w:tr>
    </w:tbl>
    <w:p w14:paraId="6980260D" w14:textId="16B42CBB" w:rsidR="00525A38" w:rsidRPr="00C94D39" w:rsidRDefault="00621A54" w:rsidP="00007EDB">
      <w:pPr>
        <w:pStyle w:val="ListParagraph"/>
        <w:numPr>
          <w:ilvl w:val="1"/>
          <w:numId w:val="45"/>
        </w:numPr>
        <w:ind w:left="788" w:hanging="431"/>
        <w:contextualSpacing w:val="0"/>
        <w:rPr>
          <w:rFonts w:eastAsia="Arial Unicode MS" w:cs="Arial"/>
          <w:color w:val="000000"/>
          <w:kern w:val="2"/>
          <w14:ligatures w14:val="standardContextual"/>
        </w:rPr>
      </w:pPr>
      <w:r w:rsidRPr="00A17DE6">
        <w:rPr>
          <w:rFonts w:eastAsia="Arial Unicode MS" w:cs="Arial"/>
          <w:color w:val="000000"/>
          <w:kern w:val="2"/>
          <w14:ligatures w14:val="standardContextual"/>
        </w:rPr>
        <w:lastRenderedPageBreak/>
        <w:t>The operational (recurring) Charges invoicing profile applicable to this Order, shall be as per the below</w:t>
      </w:r>
      <w:r w:rsidR="00CD61CB" w:rsidRPr="00A17DE6">
        <w:rPr>
          <w:rFonts w:eastAsia="Arial Unicode MS" w:cs="Arial"/>
          <w:color w:val="000000"/>
          <w:kern w:val="2"/>
          <w14:ligatures w14:val="standardContextual"/>
        </w:rPr>
        <w:t xml:space="preserve"> </w:t>
      </w:r>
      <w:r w:rsidR="00525A38" w:rsidRPr="00A17DE6">
        <w:rPr>
          <w:rFonts w:eastAsia="Arial Unicode MS" w:cs="Arial"/>
          <w:color w:val="000000"/>
          <w:kern w:val="2"/>
          <w14:ligatures w14:val="standardContextual"/>
        </w:rPr>
        <w:t>MNO Tariff and Rental Rates</w:t>
      </w:r>
      <w:r w:rsidR="00CD61CB" w:rsidRPr="00A17DE6">
        <w:rPr>
          <w:rFonts w:eastAsia="Arial Unicode MS" w:cs="Arial"/>
          <w:color w:val="000000"/>
          <w:kern w:val="2"/>
          <w14:ligatures w14:val="standardContextual"/>
        </w:rPr>
        <w:t xml:space="preserve"> table:</w:t>
      </w:r>
    </w:p>
    <w:tbl>
      <w:tblPr>
        <w:tblStyle w:val="ListTable4-Accent6"/>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402"/>
        <w:gridCol w:w="1362"/>
        <w:gridCol w:w="1630"/>
        <w:gridCol w:w="2977"/>
      </w:tblGrid>
      <w:tr w:rsidR="00525A38" w:rsidRPr="00D63519" w14:paraId="21F13F61" w14:textId="77777777" w:rsidTr="00D60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BF97FF"/>
          </w:tcPr>
          <w:p w14:paraId="7440AA25" w14:textId="77777777" w:rsidR="00525A38" w:rsidRPr="00D63519" w:rsidRDefault="00525A38">
            <w:pPr>
              <w:tabs>
                <w:tab w:val="left" w:pos="0"/>
                <w:tab w:val="left" w:pos="4500"/>
              </w:tabs>
              <w:ind w:right="-28"/>
              <w:jc w:val="center"/>
              <w:rPr>
                <w:rFonts w:eastAsia="Times New Roman" w:cs="Arial"/>
                <w:color w:val="000000" w:themeColor="text1"/>
                <w:szCs w:val="20"/>
              </w:rPr>
            </w:pPr>
            <w:r w:rsidRPr="00D63519">
              <w:rPr>
                <w:rFonts w:eastAsia="Times New Roman" w:cs="Arial"/>
                <w:color w:val="000000" w:themeColor="text1"/>
                <w:szCs w:val="20"/>
              </w:rPr>
              <w:t xml:space="preserve">Tariff Description </w:t>
            </w:r>
          </w:p>
        </w:tc>
        <w:tc>
          <w:tcPr>
            <w:cnfStyle w:val="000010000000" w:firstRow="0" w:lastRow="0" w:firstColumn="0" w:lastColumn="0" w:oddVBand="1" w:evenVBand="0" w:oddHBand="0" w:evenHBand="0" w:firstRowFirstColumn="0" w:firstRowLastColumn="0" w:lastRowFirstColumn="0" w:lastRowLastColumn="0"/>
            <w:tcW w:w="1402" w:type="dxa"/>
            <w:shd w:val="clear" w:color="auto" w:fill="BF97FF"/>
          </w:tcPr>
          <w:p w14:paraId="6FCC3D15" w14:textId="77777777" w:rsidR="00525A38" w:rsidRPr="00D63519" w:rsidRDefault="00525A38">
            <w:pPr>
              <w:tabs>
                <w:tab w:val="left" w:pos="0"/>
                <w:tab w:val="left" w:pos="4500"/>
              </w:tabs>
              <w:ind w:right="-28"/>
              <w:jc w:val="center"/>
              <w:rPr>
                <w:rFonts w:eastAsia="Times New Roman" w:cs="Arial"/>
                <w:color w:val="000000" w:themeColor="text1"/>
                <w:szCs w:val="20"/>
              </w:rPr>
            </w:pPr>
            <w:r w:rsidRPr="00D63519">
              <w:rPr>
                <w:rFonts w:eastAsia="Times New Roman" w:cs="Arial"/>
                <w:color w:val="000000" w:themeColor="text1"/>
                <w:szCs w:val="20"/>
              </w:rPr>
              <w:t>MNO</w:t>
            </w:r>
          </w:p>
        </w:tc>
        <w:tc>
          <w:tcPr>
            <w:tcW w:w="1362" w:type="dxa"/>
            <w:shd w:val="clear" w:color="auto" w:fill="BF97FF"/>
          </w:tcPr>
          <w:p w14:paraId="09504159" w14:textId="77777777" w:rsidR="00525A38" w:rsidRPr="00D63519" w:rsidRDefault="00525A38">
            <w:pPr>
              <w:tabs>
                <w:tab w:val="left" w:pos="0"/>
                <w:tab w:val="left" w:pos="4500"/>
              </w:tabs>
              <w:ind w:right="-28"/>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themeColor="text1"/>
                <w:szCs w:val="20"/>
              </w:rPr>
            </w:pPr>
            <w:r w:rsidRPr="00D63519">
              <w:rPr>
                <w:rFonts w:eastAsia="Times New Roman" w:cs="Arial"/>
                <w:color w:val="000000" w:themeColor="text1"/>
                <w:szCs w:val="20"/>
              </w:rPr>
              <w:t>Quantity of Connections</w:t>
            </w:r>
          </w:p>
        </w:tc>
        <w:tc>
          <w:tcPr>
            <w:cnfStyle w:val="000010000000" w:firstRow="0" w:lastRow="0" w:firstColumn="0" w:lastColumn="0" w:oddVBand="1" w:evenVBand="0" w:oddHBand="0" w:evenHBand="0" w:firstRowFirstColumn="0" w:firstRowLastColumn="0" w:lastRowFirstColumn="0" w:lastRowLastColumn="0"/>
            <w:tcW w:w="1630" w:type="dxa"/>
            <w:shd w:val="clear" w:color="auto" w:fill="BF97FF"/>
          </w:tcPr>
          <w:p w14:paraId="66E7AA67" w14:textId="506BA09D" w:rsidR="00525A38" w:rsidRPr="00D63519" w:rsidRDefault="00525A38">
            <w:pPr>
              <w:tabs>
                <w:tab w:val="left" w:pos="0"/>
                <w:tab w:val="left" w:pos="4500"/>
              </w:tabs>
              <w:ind w:right="-28"/>
              <w:jc w:val="center"/>
              <w:rPr>
                <w:rFonts w:eastAsia="Times New Roman" w:cs="Arial"/>
                <w:color w:val="000000" w:themeColor="text1"/>
                <w:szCs w:val="20"/>
              </w:rPr>
            </w:pPr>
            <w:r w:rsidRPr="00D63519">
              <w:rPr>
                <w:rFonts w:eastAsia="Times New Roman" w:cs="Arial"/>
                <w:color w:val="000000" w:themeColor="text1"/>
                <w:szCs w:val="20"/>
              </w:rPr>
              <w:t>Monthly Line Rental</w:t>
            </w:r>
            <w:r w:rsidR="00C34AA3">
              <w:rPr>
                <w:rFonts w:eastAsia="Times New Roman" w:cs="Arial"/>
                <w:color w:val="000000" w:themeColor="text1"/>
                <w:szCs w:val="20"/>
              </w:rPr>
              <w:t xml:space="preserve"> (£)</w:t>
            </w:r>
          </w:p>
          <w:p w14:paraId="60811EA9" w14:textId="77777777" w:rsidR="00525A38" w:rsidRPr="00D63519" w:rsidRDefault="00525A38">
            <w:pPr>
              <w:tabs>
                <w:tab w:val="left" w:pos="0"/>
                <w:tab w:val="left" w:pos="4500"/>
              </w:tabs>
              <w:ind w:right="-28"/>
              <w:jc w:val="center"/>
              <w:rPr>
                <w:rFonts w:eastAsia="Times New Roman" w:cs="Arial"/>
                <w:color w:val="000000" w:themeColor="text1"/>
                <w:szCs w:val="20"/>
              </w:rPr>
            </w:pPr>
            <w:r w:rsidRPr="00D63519">
              <w:rPr>
                <w:rFonts w:eastAsia="Times New Roman" w:cs="Arial"/>
                <w:color w:val="000000" w:themeColor="text1"/>
                <w:szCs w:val="20"/>
              </w:rPr>
              <w:t>(per Connection per month)</w:t>
            </w:r>
          </w:p>
        </w:tc>
        <w:tc>
          <w:tcPr>
            <w:cnfStyle w:val="000100000000" w:firstRow="0" w:lastRow="0" w:firstColumn="0" w:lastColumn="1" w:oddVBand="0" w:evenVBand="0" w:oddHBand="0" w:evenHBand="0" w:firstRowFirstColumn="0" w:firstRowLastColumn="0" w:lastRowFirstColumn="0" w:lastRowLastColumn="0"/>
            <w:tcW w:w="2977" w:type="dxa"/>
            <w:shd w:val="clear" w:color="auto" w:fill="BF97FF"/>
          </w:tcPr>
          <w:p w14:paraId="54823327" w14:textId="64AACE27" w:rsidR="00525A38" w:rsidRPr="00D63519" w:rsidRDefault="00525A38">
            <w:pPr>
              <w:tabs>
                <w:tab w:val="left" w:pos="0"/>
                <w:tab w:val="left" w:pos="4500"/>
              </w:tabs>
              <w:ind w:right="-28"/>
              <w:jc w:val="center"/>
              <w:rPr>
                <w:rFonts w:eastAsia="Times New Roman" w:cs="Arial"/>
                <w:color w:val="000000" w:themeColor="text1"/>
                <w:szCs w:val="20"/>
              </w:rPr>
            </w:pPr>
            <w:r w:rsidRPr="00D63519">
              <w:rPr>
                <w:rFonts w:eastAsia="Times New Roman" w:cs="Arial"/>
                <w:color w:val="000000" w:themeColor="text1"/>
                <w:szCs w:val="20"/>
              </w:rPr>
              <w:t>Usage Allowances</w:t>
            </w:r>
            <w:r w:rsidR="00C34AA3">
              <w:rPr>
                <w:rFonts w:eastAsia="Times New Roman" w:cs="Arial"/>
                <w:color w:val="000000" w:themeColor="text1"/>
                <w:szCs w:val="20"/>
              </w:rPr>
              <w:t xml:space="preserve"> </w:t>
            </w:r>
          </w:p>
        </w:tc>
      </w:tr>
      <w:tr w:rsidR="00F343C8" w:rsidRPr="00C34AA3" w14:paraId="0EA10693" w14:textId="77777777" w:rsidTr="00D6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3F192868" w14:textId="301CEC47" w:rsidR="00F343C8" w:rsidRPr="00D63519" w:rsidRDefault="00F343C8" w:rsidP="00F343C8">
            <w:pPr>
              <w:tabs>
                <w:tab w:val="left" w:pos="540"/>
                <w:tab w:val="left" w:pos="4500"/>
              </w:tabs>
              <w:ind w:right="-28"/>
              <w:rPr>
                <w:rFonts w:eastAsia="Times New Roman" w:cs="Arial"/>
                <w:b w:val="0"/>
                <w:bCs w:val="0"/>
                <w:color w:val="000000" w:themeColor="text1"/>
                <w:szCs w:val="24"/>
              </w:rPr>
            </w:pPr>
            <w:r w:rsidRPr="00FC53CE">
              <w:rPr>
                <w:rFonts w:cs="Arial"/>
                <w:b w:val="0"/>
                <w:bCs w:val="0"/>
                <w:color w:val="000000" w:themeColor="text1"/>
                <w:szCs w:val="24"/>
                <w:highlight w:val="green"/>
              </w:rPr>
              <w:t>Example:  Name of Tariff eg Worldwide user</w:t>
            </w:r>
          </w:p>
        </w:tc>
        <w:tc>
          <w:tcPr>
            <w:cnfStyle w:val="000010000000" w:firstRow="0" w:lastRow="0" w:firstColumn="0" w:lastColumn="0" w:oddVBand="1" w:evenVBand="0" w:oddHBand="0" w:evenHBand="0" w:firstRowFirstColumn="0" w:firstRowLastColumn="0" w:lastRowFirstColumn="0" w:lastRowLastColumn="0"/>
            <w:tcW w:w="1402" w:type="dxa"/>
            <w:shd w:val="clear" w:color="auto" w:fill="FFFFFF" w:themeFill="background1"/>
          </w:tcPr>
          <w:p w14:paraId="432FF227" w14:textId="207B1813" w:rsidR="00F343C8" w:rsidRPr="00D63519" w:rsidRDefault="00F343C8" w:rsidP="00F343C8">
            <w:pPr>
              <w:tabs>
                <w:tab w:val="left" w:pos="540"/>
                <w:tab w:val="left" w:pos="4500"/>
              </w:tabs>
              <w:ind w:right="-28"/>
              <w:rPr>
                <w:rFonts w:eastAsia="Times New Roman" w:cs="Arial"/>
                <w:color w:val="000000" w:themeColor="text1"/>
                <w:szCs w:val="24"/>
              </w:rPr>
            </w:pPr>
            <w:r w:rsidRPr="00FC53CE">
              <w:rPr>
                <w:rFonts w:cs="Arial"/>
                <w:color w:val="000000" w:themeColor="text1"/>
                <w:szCs w:val="24"/>
                <w:highlight w:val="green"/>
              </w:rPr>
              <w:t>Vodafone/O2 etc</w:t>
            </w:r>
          </w:p>
        </w:tc>
        <w:tc>
          <w:tcPr>
            <w:tcW w:w="1362" w:type="dxa"/>
            <w:shd w:val="clear" w:color="auto" w:fill="FFFFFF" w:themeFill="background1"/>
          </w:tcPr>
          <w:p w14:paraId="216989E0" w14:textId="2D57510B" w:rsidR="00F343C8" w:rsidRPr="00D63519" w:rsidRDefault="00F343C8" w:rsidP="00F343C8">
            <w:pPr>
              <w:tabs>
                <w:tab w:val="left" w:pos="540"/>
                <w:tab w:val="left" w:pos="4500"/>
              </w:tabs>
              <w:ind w:right="-28"/>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Cs w:val="24"/>
              </w:rPr>
            </w:pPr>
            <w:r w:rsidRPr="00FC53CE">
              <w:rPr>
                <w:rFonts w:cs="Arial"/>
                <w:color w:val="000000" w:themeColor="text1"/>
                <w:szCs w:val="24"/>
                <w:highlight w:val="green"/>
              </w:rPr>
              <w:t>1000</w:t>
            </w:r>
          </w:p>
        </w:tc>
        <w:tc>
          <w:tcPr>
            <w:cnfStyle w:val="000010000000" w:firstRow="0" w:lastRow="0" w:firstColumn="0" w:lastColumn="0" w:oddVBand="1" w:evenVBand="0" w:oddHBand="0" w:evenHBand="0" w:firstRowFirstColumn="0" w:firstRowLastColumn="0" w:lastRowFirstColumn="0" w:lastRowLastColumn="0"/>
            <w:tcW w:w="1630" w:type="dxa"/>
            <w:shd w:val="clear" w:color="auto" w:fill="FFFFFF" w:themeFill="background1"/>
          </w:tcPr>
          <w:p w14:paraId="68DB29B1" w14:textId="09CCD90F" w:rsidR="00F343C8" w:rsidRPr="00D63519" w:rsidRDefault="00F343C8" w:rsidP="00F343C8">
            <w:pPr>
              <w:tabs>
                <w:tab w:val="left" w:pos="540"/>
                <w:tab w:val="left" w:pos="4500"/>
              </w:tabs>
              <w:ind w:right="-28"/>
              <w:rPr>
                <w:rFonts w:eastAsia="Times New Roman" w:cs="Arial"/>
                <w:color w:val="000000" w:themeColor="text1"/>
                <w:szCs w:val="24"/>
              </w:rPr>
            </w:pPr>
            <w:r w:rsidRPr="00FC53CE">
              <w:rPr>
                <w:rFonts w:cs="Arial"/>
                <w:color w:val="000000" w:themeColor="text1"/>
                <w:szCs w:val="24"/>
                <w:highlight w:val="green"/>
              </w:rPr>
              <w:t>£XX per Connection, per month</w:t>
            </w:r>
          </w:p>
        </w:tc>
        <w:tc>
          <w:tcPr>
            <w:cnfStyle w:val="000100000000" w:firstRow="0" w:lastRow="0" w:firstColumn="0" w:lastColumn="1" w:oddVBand="0" w:evenVBand="0" w:oddHBand="0" w:evenHBand="0" w:firstRowFirstColumn="0" w:firstRowLastColumn="0" w:lastRowFirstColumn="0" w:lastRowLastColumn="0"/>
            <w:tcW w:w="2977" w:type="dxa"/>
            <w:shd w:val="clear" w:color="auto" w:fill="FFFFFF" w:themeFill="background1"/>
          </w:tcPr>
          <w:p w14:paraId="3ADB6AE8" w14:textId="7BA14BC2" w:rsidR="00F343C8" w:rsidRPr="00C34AA3" w:rsidRDefault="00F343C8" w:rsidP="00F343C8">
            <w:pPr>
              <w:tabs>
                <w:tab w:val="left" w:pos="540"/>
                <w:tab w:val="left" w:pos="4500"/>
              </w:tabs>
              <w:ind w:right="-28"/>
              <w:rPr>
                <w:rFonts w:eastAsia="Times New Roman" w:cs="Arial"/>
                <w:b w:val="0"/>
                <w:bCs w:val="0"/>
                <w:color w:val="000000" w:themeColor="text1"/>
                <w:szCs w:val="24"/>
              </w:rPr>
            </w:pPr>
            <w:r w:rsidRPr="00FC53CE">
              <w:rPr>
                <w:rFonts w:cs="Arial"/>
                <w:b w:val="0"/>
                <w:bCs w:val="0"/>
                <w:color w:val="000000" w:themeColor="text1"/>
                <w:szCs w:val="24"/>
                <w:highlight w:val="green"/>
              </w:rPr>
              <w:t>Unlimited data and text SMS</w:t>
            </w:r>
          </w:p>
        </w:tc>
      </w:tr>
      <w:tr w:rsidR="00525A38" w:rsidRPr="00C34AA3" w14:paraId="6365D07E" w14:textId="77777777" w:rsidTr="00D60B5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tcBorders>
            <w:shd w:val="clear" w:color="auto" w:fill="FFFFFF" w:themeFill="background1"/>
          </w:tcPr>
          <w:p w14:paraId="5285E308" w14:textId="77777777" w:rsidR="00525A38" w:rsidRPr="00C34AA3" w:rsidRDefault="00525A38">
            <w:pPr>
              <w:tabs>
                <w:tab w:val="left" w:pos="540"/>
                <w:tab w:val="left" w:pos="4500"/>
              </w:tabs>
              <w:ind w:right="-28"/>
              <w:rPr>
                <w:rFonts w:eastAsia="Times New Roman" w:cs="Arial"/>
                <w:b w:val="0"/>
                <w:bCs w:val="0"/>
                <w:color w:val="000000" w:themeColor="text1"/>
                <w:szCs w:val="24"/>
              </w:rPr>
            </w:pPr>
          </w:p>
        </w:tc>
        <w:tc>
          <w:tcPr>
            <w:cnfStyle w:val="000010000000" w:firstRow="0" w:lastRow="0" w:firstColumn="0" w:lastColumn="0" w:oddVBand="1" w:evenVBand="0" w:oddHBand="0" w:evenHBand="0" w:firstRowFirstColumn="0" w:firstRowLastColumn="0" w:lastRowFirstColumn="0" w:lastRowLastColumn="0"/>
            <w:tcW w:w="1402" w:type="dxa"/>
            <w:tcBorders>
              <w:top w:val="none" w:sz="0" w:space="0" w:color="auto"/>
            </w:tcBorders>
            <w:shd w:val="clear" w:color="auto" w:fill="FFFFFF" w:themeFill="background1"/>
          </w:tcPr>
          <w:p w14:paraId="75639B7F" w14:textId="77777777" w:rsidR="00525A38" w:rsidRPr="00C34AA3" w:rsidRDefault="00525A38">
            <w:pPr>
              <w:tabs>
                <w:tab w:val="left" w:pos="540"/>
                <w:tab w:val="left" w:pos="4500"/>
              </w:tabs>
              <w:ind w:right="-28"/>
              <w:rPr>
                <w:rFonts w:eastAsia="Times New Roman" w:cs="Arial"/>
                <w:b w:val="0"/>
                <w:bCs w:val="0"/>
                <w:color w:val="000000" w:themeColor="text1"/>
                <w:szCs w:val="24"/>
              </w:rPr>
            </w:pPr>
          </w:p>
        </w:tc>
        <w:tc>
          <w:tcPr>
            <w:tcW w:w="1362" w:type="dxa"/>
            <w:tcBorders>
              <w:top w:val="none" w:sz="0" w:space="0" w:color="auto"/>
            </w:tcBorders>
            <w:shd w:val="clear" w:color="auto" w:fill="FFFFFF" w:themeFill="background1"/>
          </w:tcPr>
          <w:p w14:paraId="09513F11" w14:textId="77777777" w:rsidR="00525A38" w:rsidRPr="00C34AA3" w:rsidRDefault="00525A38">
            <w:pPr>
              <w:tabs>
                <w:tab w:val="left" w:pos="540"/>
                <w:tab w:val="left" w:pos="4500"/>
              </w:tabs>
              <w:ind w:right="-28"/>
              <w:cnfStyle w:val="010000000000" w:firstRow="0" w:lastRow="1" w:firstColumn="0" w:lastColumn="0" w:oddVBand="0" w:evenVBand="0" w:oddHBand="0" w:evenHBand="0" w:firstRowFirstColumn="0" w:firstRowLastColumn="0" w:lastRowFirstColumn="0" w:lastRowLastColumn="0"/>
              <w:rPr>
                <w:rFonts w:eastAsia="Times New Roman" w:cs="Arial"/>
                <w:b w:val="0"/>
                <w:bCs w:val="0"/>
                <w:color w:val="000000" w:themeColor="text1"/>
                <w:szCs w:val="24"/>
              </w:rPr>
            </w:pPr>
          </w:p>
        </w:tc>
        <w:tc>
          <w:tcPr>
            <w:cnfStyle w:val="000010000000" w:firstRow="0" w:lastRow="0" w:firstColumn="0" w:lastColumn="0" w:oddVBand="1" w:evenVBand="0" w:oddHBand="0" w:evenHBand="0" w:firstRowFirstColumn="0" w:firstRowLastColumn="0" w:lastRowFirstColumn="0" w:lastRowLastColumn="0"/>
            <w:tcW w:w="1630" w:type="dxa"/>
            <w:tcBorders>
              <w:top w:val="none" w:sz="0" w:space="0" w:color="auto"/>
            </w:tcBorders>
            <w:shd w:val="clear" w:color="auto" w:fill="FFFFFF" w:themeFill="background1"/>
          </w:tcPr>
          <w:p w14:paraId="0CED2042" w14:textId="77777777" w:rsidR="00525A38" w:rsidRPr="00C34AA3" w:rsidRDefault="00525A38">
            <w:pPr>
              <w:tabs>
                <w:tab w:val="left" w:pos="540"/>
                <w:tab w:val="left" w:pos="4500"/>
              </w:tabs>
              <w:ind w:right="-28"/>
              <w:rPr>
                <w:rFonts w:eastAsia="Times New Roman" w:cs="Arial"/>
                <w:b w:val="0"/>
                <w:bCs w:val="0"/>
                <w:color w:val="000000" w:themeColor="text1"/>
                <w:szCs w:val="24"/>
              </w:rPr>
            </w:pPr>
          </w:p>
        </w:tc>
        <w:tc>
          <w:tcPr>
            <w:cnfStyle w:val="000100000000" w:firstRow="0" w:lastRow="0" w:firstColumn="0" w:lastColumn="1" w:oddVBand="0" w:evenVBand="0" w:oddHBand="0" w:evenHBand="0" w:firstRowFirstColumn="0" w:firstRowLastColumn="0" w:lastRowFirstColumn="0" w:lastRowLastColumn="0"/>
            <w:tcW w:w="2977" w:type="dxa"/>
            <w:tcBorders>
              <w:top w:val="none" w:sz="0" w:space="0" w:color="auto"/>
            </w:tcBorders>
            <w:shd w:val="clear" w:color="auto" w:fill="FFFFFF" w:themeFill="background1"/>
          </w:tcPr>
          <w:p w14:paraId="7FFB367A" w14:textId="77777777" w:rsidR="00525A38" w:rsidRPr="00C34AA3" w:rsidRDefault="00525A38">
            <w:pPr>
              <w:tabs>
                <w:tab w:val="left" w:pos="540"/>
                <w:tab w:val="left" w:pos="4500"/>
              </w:tabs>
              <w:ind w:right="-28"/>
              <w:rPr>
                <w:rFonts w:eastAsia="Times New Roman" w:cs="Arial"/>
                <w:b w:val="0"/>
                <w:bCs w:val="0"/>
                <w:color w:val="000000" w:themeColor="text1"/>
                <w:szCs w:val="24"/>
              </w:rPr>
            </w:pPr>
          </w:p>
        </w:tc>
      </w:tr>
    </w:tbl>
    <w:p w14:paraId="4465672C" w14:textId="77777777" w:rsidR="00EF30EC" w:rsidRPr="00C94D39" w:rsidRDefault="00853E25" w:rsidP="00007EDB">
      <w:pPr>
        <w:pStyle w:val="ListParagraph"/>
        <w:numPr>
          <w:ilvl w:val="1"/>
          <w:numId w:val="45"/>
        </w:numPr>
        <w:ind w:left="788" w:hanging="431"/>
        <w:contextualSpacing w:val="0"/>
        <w:rPr>
          <w:rFonts w:eastAsia="Arial Unicode MS" w:cs="Arial"/>
          <w:color w:val="000000"/>
          <w:kern w:val="2"/>
          <w14:ligatures w14:val="standardContextual"/>
        </w:rPr>
      </w:pPr>
      <w:r w:rsidRPr="00A17DE6">
        <w:rPr>
          <w:rFonts w:eastAsia="Arial Unicode MS" w:cs="Arial"/>
          <w:color w:val="000000"/>
          <w:kern w:val="2"/>
          <w14:ligatures w14:val="standardContextual"/>
        </w:rPr>
        <w:t>Overage Charges shall be invoiced monthly in arrears from the previous month.</w:t>
      </w:r>
      <w:r w:rsidR="008539D7" w:rsidRPr="00A17DE6">
        <w:rPr>
          <w:rFonts w:eastAsia="Arial Unicode MS" w:cs="Arial"/>
          <w:color w:val="000000"/>
          <w:kern w:val="2"/>
          <w14:ligatures w14:val="standardContextual"/>
        </w:rPr>
        <w:t xml:space="preserve">  </w:t>
      </w:r>
    </w:p>
    <w:p w14:paraId="4AFF2733" w14:textId="0B1875A1" w:rsidR="00853E25" w:rsidRPr="00C94D39" w:rsidRDefault="008539D7" w:rsidP="00007EDB">
      <w:pPr>
        <w:pStyle w:val="ListParagraph"/>
        <w:numPr>
          <w:ilvl w:val="1"/>
          <w:numId w:val="45"/>
        </w:numPr>
        <w:ind w:left="788" w:hanging="431"/>
        <w:contextualSpacing w:val="0"/>
        <w:rPr>
          <w:rFonts w:eastAsia="Arial Unicode MS" w:cs="Arial"/>
          <w:color w:val="000000"/>
          <w:kern w:val="2"/>
          <w14:ligatures w14:val="standardContextual"/>
        </w:rPr>
      </w:pPr>
      <w:r w:rsidRPr="00A17DE6">
        <w:rPr>
          <w:rFonts w:eastAsia="Arial Unicode MS" w:cs="Arial"/>
          <w:color w:val="000000"/>
          <w:kern w:val="2"/>
          <w14:ligatures w14:val="standardContextual"/>
        </w:rPr>
        <w:t>Where the Customer exceed any agreed usage allowance</w:t>
      </w:r>
      <w:r w:rsidR="00E50D73" w:rsidRPr="00A17DE6">
        <w:rPr>
          <w:rFonts w:eastAsia="Arial Unicode MS" w:cs="Arial"/>
          <w:color w:val="000000"/>
          <w:kern w:val="2"/>
          <w14:ligatures w14:val="standardContextual"/>
        </w:rPr>
        <w:t xml:space="preserve"> and such are captured within a shared tariff between the Parties, the excess usage shall be Charged in accordance with (and at the cost stated) within the shared tariff.  In the event </w:t>
      </w:r>
      <w:r w:rsidR="00B81408" w:rsidRPr="00A17DE6">
        <w:rPr>
          <w:rFonts w:eastAsia="Arial Unicode MS" w:cs="Arial"/>
          <w:color w:val="000000"/>
          <w:kern w:val="2"/>
          <w14:ligatures w14:val="standardContextual"/>
        </w:rPr>
        <w:t xml:space="preserve">no tariff has been shared, the latest published version available from the corresponding MNO shall apply. </w:t>
      </w:r>
    </w:p>
    <w:p w14:paraId="0C47162C" w14:textId="45543842" w:rsidR="00CD61CB" w:rsidRDefault="00CD61CB" w:rsidP="00CD61CB">
      <w:pPr>
        <w:rPr>
          <w:b/>
        </w:rPr>
      </w:pPr>
      <w:r>
        <w:rPr>
          <w:b/>
        </w:rPr>
        <w:t>Mobile Rebates/ Concessions</w:t>
      </w:r>
    </w:p>
    <w:p w14:paraId="1E2A3DA0" w14:textId="0DE30C56" w:rsidR="00CD61CB" w:rsidRPr="00C94D39" w:rsidRDefault="00CD61CB" w:rsidP="00007EDB">
      <w:pPr>
        <w:pStyle w:val="ListParagraph"/>
        <w:numPr>
          <w:ilvl w:val="1"/>
          <w:numId w:val="45"/>
        </w:numPr>
        <w:ind w:left="788" w:hanging="431"/>
        <w:contextualSpacing w:val="0"/>
        <w:rPr>
          <w:rFonts w:eastAsia="Arial Unicode MS" w:cs="Arial"/>
          <w:color w:val="000000"/>
          <w:kern w:val="2"/>
          <w14:ligatures w14:val="standardContextual"/>
        </w:rPr>
      </w:pPr>
      <w:r w:rsidRPr="00A17DE6">
        <w:rPr>
          <w:rFonts w:eastAsia="Arial Unicode MS" w:cs="Arial"/>
          <w:color w:val="000000"/>
          <w:kern w:val="2"/>
          <w14:ligatures w14:val="standardContextual"/>
        </w:rPr>
        <w:t xml:space="preserve">The following table sets out the Concessions/rebates available to the Customer.  The following rebates shall only be available upon the Customer invoicing </w:t>
      </w:r>
      <w:r w:rsidR="006A78A3" w:rsidRPr="00A17DE6">
        <w:rPr>
          <w:rFonts w:eastAsia="Arial Unicode MS" w:cs="Arial"/>
          <w:color w:val="000000"/>
          <w:kern w:val="2"/>
          <w14:ligatures w14:val="standardContextual"/>
        </w:rPr>
        <w:t>Kerv</w:t>
      </w:r>
      <w:r w:rsidRPr="00A17DE6">
        <w:rPr>
          <w:rFonts w:eastAsia="Arial Unicode MS" w:cs="Arial"/>
          <w:color w:val="000000"/>
          <w:kern w:val="2"/>
          <w14:ligatures w14:val="standardContextual"/>
        </w:rPr>
        <w:t xml:space="preserve">, every </w:t>
      </w:r>
      <w:r w:rsidR="006A78A3" w:rsidRPr="00A17DE6">
        <w:rPr>
          <w:rFonts w:eastAsia="Arial Unicode MS" w:cs="Arial"/>
          <w:color w:val="000000"/>
          <w:kern w:val="2"/>
          <w14:ligatures w14:val="standardContextual"/>
        </w:rPr>
        <w:t>three (</w:t>
      </w:r>
      <w:r w:rsidRPr="00A17DE6">
        <w:rPr>
          <w:rFonts w:eastAsia="Arial Unicode MS" w:cs="Arial"/>
          <w:color w:val="000000"/>
          <w:kern w:val="2"/>
          <w14:ligatures w14:val="standardContextual"/>
        </w:rPr>
        <w:t>3</w:t>
      </w:r>
      <w:r w:rsidR="006A78A3" w:rsidRPr="00A17DE6">
        <w:rPr>
          <w:rFonts w:eastAsia="Arial Unicode MS" w:cs="Arial"/>
          <w:color w:val="000000"/>
          <w:kern w:val="2"/>
          <w14:ligatures w14:val="standardContextual"/>
        </w:rPr>
        <w:t>)</w:t>
      </w:r>
      <w:r w:rsidRPr="00A17DE6">
        <w:rPr>
          <w:rFonts w:eastAsia="Arial Unicode MS" w:cs="Arial"/>
          <w:color w:val="000000"/>
          <w:kern w:val="2"/>
          <w14:ligatures w14:val="standardContextual"/>
        </w:rPr>
        <w:t xml:space="preserve"> months (commencing from the </w:t>
      </w:r>
      <w:r w:rsidR="006A78A3" w:rsidRPr="00A17DE6">
        <w:rPr>
          <w:rFonts w:eastAsia="Arial Unicode MS" w:cs="Arial"/>
          <w:color w:val="000000"/>
          <w:kern w:val="2"/>
          <w14:ligatures w14:val="standardContextual"/>
        </w:rPr>
        <w:t>Service Commencement Date or Renewal</w:t>
      </w:r>
      <w:r w:rsidRPr="00A17DE6">
        <w:rPr>
          <w:rFonts w:eastAsia="Arial Unicode MS" w:cs="Arial"/>
          <w:color w:val="000000"/>
          <w:kern w:val="2"/>
          <w14:ligatures w14:val="standardContextual"/>
        </w:rPr>
        <w:t xml:space="preserve"> Date), for the agreed amounts set out below:</w:t>
      </w:r>
    </w:p>
    <w:tbl>
      <w:tblPr>
        <w:tblStyle w:val="TableGrid1"/>
        <w:tblW w:w="9781" w:type="dxa"/>
        <w:tblInd w:w="562" w:type="dxa"/>
        <w:tblLook w:val="01E0" w:firstRow="1" w:lastRow="1" w:firstColumn="1" w:lastColumn="1" w:noHBand="0" w:noVBand="0"/>
      </w:tblPr>
      <w:tblGrid>
        <w:gridCol w:w="2127"/>
        <w:gridCol w:w="7654"/>
      </w:tblGrid>
      <w:tr w:rsidR="002409EC" w:rsidRPr="002D7047" w14:paraId="26E3D5BC" w14:textId="77777777" w:rsidTr="00D60B50">
        <w:tc>
          <w:tcPr>
            <w:tcW w:w="2127" w:type="dxa"/>
            <w:shd w:val="clear" w:color="auto" w:fill="BF97FF"/>
          </w:tcPr>
          <w:p w14:paraId="558AD9F9" w14:textId="77777777" w:rsidR="00CD61CB" w:rsidRPr="00D60B50" w:rsidRDefault="00CD61CB" w:rsidP="00D60B50">
            <w:pPr>
              <w:jc w:val="center"/>
              <w:rPr>
                <w:b/>
                <w:bCs/>
                <w:sz w:val="22"/>
                <w:szCs w:val="24"/>
              </w:rPr>
            </w:pPr>
            <w:r w:rsidRPr="00D60B50">
              <w:rPr>
                <w:b/>
                <w:bCs/>
                <w:sz w:val="22"/>
              </w:rPr>
              <w:t>Year of the Contract</w:t>
            </w:r>
          </w:p>
        </w:tc>
        <w:tc>
          <w:tcPr>
            <w:tcW w:w="7654" w:type="dxa"/>
            <w:shd w:val="clear" w:color="auto" w:fill="BF97FF"/>
          </w:tcPr>
          <w:p w14:paraId="4AD8FDCC" w14:textId="77777777" w:rsidR="00CD61CB" w:rsidRPr="002D7047" w:rsidRDefault="00CD61CB">
            <w:pPr>
              <w:jc w:val="center"/>
              <w:rPr>
                <w:b/>
                <w:bCs/>
                <w:sz w:val="22"/>
                <w:szCs w:val="24"/>
              </w:rPr>
            </w:pPr>
            <w:r w:rsidRPr="00D60B50">
              <w:rPr>
                <w:b/>
                <w:bCs/>
                <w:sz w:val="22"/>
              </w:rPr>
              <w:t>Annual Mobile Rebate Value</w:t>
            </w:r>
          </w:p>
          <w:p w14:paraId="018D5ADF" w14:textId="25929C83" w:rsidR="00CD61CB" w:rsidRPr="002D7047" w:rsidRDefault="00CD61CB" w:rsidP="00D60B50">
            <w:pPr>
              <w:jc w:val="center"/>
              <w:rPr>
                <w:b/>
                <w:bCs/>
                <w:sz w:val="22"/>
                <w:szCs w:val="24"/>
              </w:rPr>
            </w:pPr>
            <w:r w:rsidRPr="00D60B50">
              <w:rPr>
                <w:b/>
                <w:bCs/>
                <w:sz w:val="22"/>
              </w:rPr>
              <w:t>(such to be paid in quarterly instalments)</w:t>
            </w:r>
          </w:p>
        </w:tc>
      </w:tr>
      <w:tr w:rsidR="00CD61CB" w:rsidRPr="00F94A9E" w14:paraId="2F202063" w14:textId="77777777" w:rsidTr="00D60B50">
        <w:tc>
          <w:tcPr>
            <w:tcW w:w="2127" w:type="dxa"/>
          </w:tcPr>
          <w:p w14:paraId="0D8B5409" w14:textId="77777777" w:rsidR="00CD61CB" w:rsidRPr="00F94A9E" w:rsidRDefault="00CD61CB">
            <w:r w:rsidRPr="00F94A9E">
              <w:t>Year 1</w:t>
            </w:r>
            <w:r>
              <w:t xml:space="preserve"> </w:t>
            </w:r>
          </w:p>
        </w:tc>
        <w:tc>
          <w:tcPr>
            <w:tcW w:w="7654" w:type="dxa"/>
          </w:tcPr>
          <w:p w14:paraId="352387DE" w14:textId="5A0B715F" w:rsidR="00CD61CB" w:rsidRPr="00F94A9E" w:rsidRDefault="00C246E7">
            <w:r w:rsidRPr="00834CAA">
              <w:rPr>
                <w:highlight w:val="green"/>
              </w:rPr>
              <w:t>Example:  £500.00</w:t>
            </w:r>
          </w:p>
        </w:tc>
      </w:tr>
      <w:tr w:rsidR="00CD61CB" w:rsidRPr="00F94A9E" w14:paraId="1F86A272" w14:textId="77777777" w:rsidTr="00D60B50">
        <w:tc>
          <w:tcPr>
            <w:tcW w:w="2127" w:type="dxa"/>
          </w:tcPr>
          <w:p w14:paraId="7E8731CB" w14:textId="77777777" w:rsidR="00CD61CB" w:rsidRPr="00F94A9E" w:rsidRDefault="00CD61CB">
            <w:r w:rsidRPr="00F94A9E">
              <w:t>Year 2</w:t>
            </w:r>
          </w:p>
        </w:tc>
        <w:tc>
          <w:tcPr>
            <w:tcW w:w="7654" w:type="dxa"/>
          </w:tcPr>
          <w:p w14:paraId="238E274E" w14:textId="77777777" w:rsidR="00CD61CB" w:rsidRPr="00F94A9E" w:rsidRDefault="00CD61CB"/>
        </w:tc>
      </w:tr>
      <w:tr w:rsidR="00CD61CB" w:rsidRPr="00F94A9E" w14:paraId="68EA9AC9" w14:textId="77777777" w:rsidTr="00D60B50">
        <w:tc>
          <w:tcPr>
            <w:tcW w:w="2127" w:type="dxa"/>
          </w:tcPr>
          <w:p w14:paraId="0B12B15B" w14:textId="77777777" w:rsidR="00CD61CB" w:rsidRPr="00F94A9E" w:rsidRDefault="00CD61CB">
            <w:r>
              <w:t>Year 3</w:t>
            </w:r>
          </w:p>
        </w:tc>
        <w:tc>
          <w:tcPr>
            <w:tcW w:w="7654" w:type="dxa"/>
          </w:tcPr>
          <w:p w14:paraId="672A9D8A" w14:textId="77777777" w:rsidR="00CD61CB" w:rsidRPr="00F94A9E" w:rsidRDefault="00CD61CB"/>
        </w:tc>
      </w:tr>
    </w:tbl>
    <w:p w14:paraId="0B410131" w14:textId="77777777" w:rsidR="00CD61CB" w:rsidRDefault="00CD61CB" w:rsidP="00CD61CB">
      <w:pPr>
        <w:rPr>
          <w:b/>
        </w:rPr>
      </w:pPr>
      <w:r>
        <w:rPr>
          <w:b/>
        </w:rPr>
        <w:t>Mobile Hardware Fund</w:t>
      </w:r>
    </w:p>
    <w:p w14:paraId="57D7650E" w14:textId="528E9FEF" w:rsidR="00CD61CB" w:rsidRPr="00D60B50" w:rsidRDefault="00CD61CB" w:rsidP="00007EDB">
      <w:pPr>
        <w:pStyle w:val="ListParagraph"/>
        <w:numPr>
          <w:ilvl w:val="1"/>
          <w:numId w:val="45"/>
        </w:numPr>
        <w:ind w:left="788" w:hanging="431"/>
        <w:contextualSpacing w:val="0"/>
        <w:rPr>
          <w:rFonts w:eastAsia="Arial Unicode MS" w:cs="Arial"/>
          <w:color w:val="000000"/>
          <w:kern w:val="2"/>
          <w14:ligatures w14:val="standardContextual"/>
        </w:rPr>
      </w:pPr>
      <w:r w:rsidRPr="00D60B50">
        <w:rPr>
          <w:rFonts w:eastAsia="Arial Unicode MS" w:cs="Arial"/>
          <w:color w:val="000000"/>
          <w:kern w:val="2"/>
          <w14:ligatures w14:val="standardContextual"/>
        </w:rPr>
        <w:t xml:space="preserve">The Mobile Hardware Fund shall be allocated over the Initial Term at the rate of </w:t>
      </w:r>
      <w:r w:rsidR="007C2A0C" w:rsidRPr="00D60B50">
        <w:rPr>
          <w:rFonts w:eastAsia="Arial Unicode MS" w:cs="Arial"/>
          <w:color w:val="000000"/>
          <w:kern w:val="2"/>
          <w:highlight w:val="yellow"/>
          <w14:ligatures w14:val="standardContextual"/>
        </w:rPr>
        <w:t>[</w:t>
      </w:r>
      <w:r w:rsidRPr="00D60B50">
        <w:rPr>
          <w:rFonts w:eastAsia="Arial Unicode MS" w:cs="Arial"/>
          <w:color w:val="000000"/>
          <w:kern w:val="2"/>
          <w:highlight w:val="yellow"/>
          <w14:ligatures w14:val="standardContextual"/>
        </w:rPr>
        <w:t>1/24</w:t>
      </w:r>
      <w:r w:rsidRPr="00D60B50">
        <w:rPr>
          <w:rFonts w:eastAsia="Arial Unicode MS" w:cs="Arial"/>
          <w:color w:val="000000"/>
          <w:kern w:val="2"/>
          <w:highlight w:val="yellow"/>
          <w:vertAlign w:val="superscript"/>
          <w14:ligatures w14:val="standardContextual"/>
        </w:rPr>
        <w:t>th</w:t>
      </w:r>
      <w:r w:rsidR="00DF5681" w:rsidRPr="00D60B50">
        <w:rPr>
          <w:rFonts w:eastAsia="Arial Unicode MS" w:cs="Arial"/>
          <w:color w:val="000000"/>
          <w:kern w:val="2"/>
          <w14:ligatures w14:val="standardContextual"/>
        </w:rPr>
        <w:t>]</w:t>
      </w:r>
      <w:r w:rsidRPr="00D60B50">
        <w:rPr>
          <w:rFonts w:eastAsia="Arial Unicode MS" w:cs="Arial"/>
          <w:color w:val="000000"/>
          <w:kern w:val="2"/>
          <w14:ligatures w14:val="standardContextual"/>
        </w:rPr>
        <w:t xml:space="preserve"> per month.</w:t>
      </w:r>
    </w:p>
    <w:tbl>
      <w:tblPr>
        <w:tblStyle w:val="TableGrid1"/>
        <w:tblW w:w="9781" w:type="dxa"/>
        <w:tblInd w:w="562" w:type="dxa"/>
        <w:tblLook w:val="01E0" w:firstRow="1" w:lastRow="1" w:firstColumn="1" w:lastColumn="1" w:noHBand="0" w:noVBand="0"/>
      </w:tblPr>
      <w:tblGrid>
        <w:gridCol w:w="6946"/>
        <w:gridCol w:w="2835"/>
      </w:tblGrid>
      <w:tr w:rsidR="00CD61CB" w:rsidRPr="002D7047" w14:paraId="0F8D446C" w14:textId="77777777" w:rsidTr="00D60B50">
        <w:tc>
          <w:tcPr>
            <w:tcW w:w="6946" w:type="dxa"/>
            <w:shd w:val="clear" w:color="auto" w:fill="BF97FF"/>
          </w:tcPr>
          <w:p w14:paraId="7D4CA306" w14:textId="77777777" w:rsidR="00CD61CB" w:rsidRPr="00D60B50" w:rsidRDefault="00CD61CB" w:rsidP="00D60B50">
            <w:pPr>
              <w:jc w:val="center"/>
              <w:rPr>
                <w:b/>
                <w:bCs/>
                <w:sz w:val="22"/>
                <w:szCs w:val="24"/>
              </w:rPr>
            </w:pPr>
            <w:r w:rsidRPr="00D60B50">
              <w:rPr>
                <w:b/>
                <w:bCs/>
                <w:sz w:val="22"/>
              </w:rPr>
              <w:t>Year of the Contract</w:t>
            </w:r>
          </w:p>
        </w:tc>
        <w:tc>
          <w:tcPr>
            <w:tcW w:w="2835" w:type="dxa"/>
            <w:shd w:val="clear" w:color="auto" w:fill="BF97FF"/>
          </w:tcPr>
          <w:p w14:paraId="00170E53" w14:textId="68EB0731" w:rsidR="00CD61CB" w:rsidRPr="00D60B50" w:rsidRDefault="00CD61CB" w:rsidP="00D60B50">
            <w:pPr>
              <w:jc w:val="center"/>
              <w:rPr>
                <w:b/>
                <w:bCs/>
                <w:sz w:val="22"/>
                <w:szCs w:val="24"/>
              </w:rPr>
            </w:pPr>
            <w:r w:rsidRPr="00D60B50">
              <w:rPr>
                <w:b/>
                <w:bCs/>
                <w:sz w:val="22"/>
              </w:rPr>
              <w:t>Mobile Hardware Fund</w:t>
            </w:r>
          </w:p>
        </w:tc>
      </w:tr>
      <w:tr w:rsidR="00CD61CB" w:rsidRPr="00F94A9E" w14:paraId="61A1215A" w14:textId="77777777" w:rsidTr="00D60B50">
        <w:tc>
          <w:tcPr>
            <w:tcW w:w="6946" w:type="dxa"/>
          </w:tcPr>
          <w:p w14:paraId="3D557A61" w14:textId="77777777" w:rsidR="00CD61CB" w:rsidRDefault="00CD61CB">
            <w:r w:rsidRPr="00F94A9E">
              <w:t>Year 1</w:t>
            </w:r>
          </w:p>
          <w:p w14:paraId="3986948A" w14:textId="40DBD7CE" w:rsidR="00A9679C" w:rsidRPr="00F94A9E" w:rsidRDefault="00A9679C">
            <w:r w:rsidRPr="004734E9">
              <w:t>(credited by Kerv thirty (30) days after the Service Commencement Date or upon the Renewal Date)</w:t>
            </w:r>
          </w:p>
        </w:tc>
        <w:tc>
          <w:tcPr>
            <w:tcW w:w="2835" w:type="dxa"/>
          </w:tcPr>
          <w:p w14:paraId="7AFD4731" w14:textId="77777777" w:rsidR="00CD61CB" w:rsidRPr="00F94A9E" w:rsidRDefault="00CD61CB">
            <w:r w:rsidRPr="00F94A9E">
              <w:t>£</w:t>
            </w:r>
          </w:p>
        </w:tc>
      </w:tr>
      <w:tr w:rsidR="00CD61CB" w:rsidRPr="00F94A9E" w14:paraId="2D36380D" w14:textId="77777777" w:rsidTr="00D60B50">
        <w:tc>
          <w:tcPr>
            <w:tcW w:w="6946" w:type="dxa"/>
          </w:tcPr>
          <w:p w14:paraId="371A2B7D" w14:textId="77777777" w:rsidR="00CD61CB" w:rsidRDefault="00CD61CB">
            <w:r w:rsidRPr="00F94A9E">
              <w:t>Year 2</w:t>
            </w:r>
          </w:p>
          <w:p w14:paraId="7D8971F4" w14:textId="4EDE2D9A" w:rsidR="00425331" w:rsidRPr="00F94A9E" w:rsidRDefault="00425331">
            <w:r w:rsidRPr="00020EE4">
              <w:lastRenderedPageBreak/>
              <w:t>(credited the month following the anniversary of the Service Commencement Date).</w:t>
            </w:r>
          </w:p>
        </w:tc>
        <w:tc>
          <w:tcPr>
            <w:tcW w:w="2835" w:type="dxa"/>
          </w:tcPr>
          <w:p w14:paraId="1CE58BF0" w14:textId="77777777" w:rsidR="00CD61CB" w:rsidRPr="00F94A9E" w:rsidRDefault="00CD61CB">
            <w:r w:rsidRPr="00F94A9E">
              <w:lastRenderedPageBreak/>
              <w:t>£</w:t>
            </w:r>
          </w:p>
        </w:tc>
      </w:tr>
    </w:tbl>
    <w:p w14:paraId="1411179A" w14:textId="32FA554D" w:rsidR="00CD61CB" w:rsidRDefault="00CD61CB" w:rsidP="00CD61CB">
      <w:pPr>
        <w:rPr>
          <w:b/>
        </w:rPr>
      </w:pPr>
      <w:r w:rsidRPr="00104242">
        <w:rPr>
          <w:b/>
        </w:rPr>
        <w:t>Minimum Spend</w:t>
      </w:r>
    </w:p>
    <w:p w14:paraId="7EA515FE" w14:textId="619C12D4" w:rsidR="006E6974" w:rsidRPr="00C94D39" w:rsidRDefault="005D29C7" w:rsidP="00007EDB">
      <w:pPr>
        <w:pStyle w:val="ListParagraph"/>
        <w:numPr>
          <w:ilvl w:val="1"/>
          <w:numId w:val="45"/>
        </w:numPr>
        <w:ind w:left="788" w:hanging="431"/>
        <w:contextualSpacing w:val="0"/>
        <w:rPr>
          <w:rFonts w:eastAsia="Arial Unicode MS" w:cs="Arial"/>
          <w:color w:val="000000"/>
          <w:kern w:val="2"/>
          <w14:ligatures w14:val="standardContextual"/>
        </w:rPr>
      </w:pPr>
      <w:r w:rsidRPr="00A17DE6">
        <w:rPr>
          <w:rFonts w:eastAsia="Arial Unicode MS" w:cs="Arial"/>
          <w:color w:val="000000"/>
          <w:kern w:val="2"/>
          <w14:ligatures w14:val="standardContextual"/>
        </w:rPr>
        <w:t xml:space="preserve">The </w:t>
      </w:r>
      <w:r w:rsidRPr="00C94D39">
        <w:rPr>
          <w:rFonts w:eastAsia="Arial Unicode MS" w:cs="Arial"/>
          <w:color w:val="000000"/>
          <w:kern w:val="2"/>
          <w14:ligatures w14:val="standardContextual"/>
        </w:rPr>
        <w:t>following shall apply, where a Minimum Spend is agreed:</w:t>
      </w:r>
    </w:p>
    <w:tbl>
      <w:tblPr>
        <w:tblStyle w:val="TableGrid1"/>
        <w:tblW w:w="10312" w:type="dxa"/>
        <w:tblLayout w:type="fixed"/>
        <w:tblLook w:val="01E0" w:firstRow="1" w:lastRow="1" w:firstColumn="1" w:lastColumn="1" w:noHBand="0" w:noVBand="0"/>
      </w:tblPr>
      <w:tblGrid>
        <w:gridCol w:w="3823"/>
        <w:gridCol w:w="3822"/>
        <w:gridCol w:w="2667"/>
      </w:tblGrid>
      <w:tr w:rsidR="00CD61CB" w:rsidRPr="002D7047" w14:paraId="20FEBF97" w14:textId="77777777" w:rsidTr="00454A18">
        <w:trPr>
          <w:trHeight w:val="726"/>
        </w:trPr>
        <w:tc>
          <w:tcPr>
            <w:tcW w:w="3823" w:type="dxa"/>
            <w:shd w:val="clear" w:color="auto" w:fill="BF97FF"/>
          </w:tcPr>
          <w:p w14:paraId="512302DA" w14:textId="3B38F53E" w:rsidR="00CD61CB" w:rsidRPr="002D7047" w:rsidRDefault="00CD61CB">
            <w:pPr>
              <w:jc w:val="center"/>
              <w:rPr>
                <w:rFonts w:cs="Arial"/>
                <w:b/>
                <w:bCs/>
                <w:snapToGrid w:val="0"/>
                <w:szCs w:val="20"/>
              </w:rPr>
            </w:pPr>
            <w:r w:rsidRPr="00A17DE6">
              <w:rPr>
                <w:rFonts w:cs="Arial"/>
                <w:b/>
                <w:bCs/>
                <w:snapToGrid w:val="0"/>
                <w:szCs w:val="20"/>
              </w:rPr>
              <w:t xml:space="preserve">MNO </w:t>
            </w:r>
          </w:p>
        </w:tc>
        <w:tc>
          <w:tcPr>
            <w:tcW w:w="3822" w:type="dxa"/>
            <w:shd w:val="clear" w:color="auto" w:fill="BF97FF"/>
          </w:tcPr>
          <w:p w14:paraId="47313F55" w14:textId="77777777" w:rsidR="00CD61CB" w:rsidRPr="002D7047" w:rsidRDefault="00CD61CB">
            <w:pPr>
              <w:jc w:val="center"/>
              <w:rPr>
                <w:rFonts w:cs="Arial"/>
                <w:b/>
                <w:bCs/>
                <w:snapToGrid w:val="0"/>
                <w:szCs w:val="20"/>
              </w:rPr>
            </w:pPr>
            <w:r w:rsidRPr="00A17DE6">
              <w:rPr>
                <w:rFonts w:cs="Arial"/>
                <w:b/>
                <w:bCs/>
                <w:snapToGrid w:val="0"/>
                <w:szCs w:val="20"/>
              </w:rPr>
              <w:t>Minimum Spend</w:t>
            </w:r>
          </w:p>
          <w:p w14:paraId="47578D6D" w14:textId="77777777" w:rsidR="00CD61CB" w:rsidRPr="002D7047" w:rsidRDefault="00CD61CB">
            <w:pPr>
              <w:jc w:val="center"/>
              <w:rPr>
                <w:rFonts w:cs="Arial"/>
                <w:b/>
                <w:bCs/>
                <w:snapToGrid w:val="0"/>
                <w:szCs w:val="20"/>
              </w:rPr>
            </w:pPr>
            <w:r w:rsidRPr="00A17DE6">
              <w:rPr>
                <w:rFonts w:cs="Arial"/>
                <w:b/>
                <w:bCs/>
                <w:snapToGrid w:val="0"/>
                <w:szCs w:val="20"/>
              </w:rPr>
              <w:t>(Per Month, Per Device)</w:t>
            </w:r>
          </w:p>
        </w:tc>
        <w:tc>
          <w:tcPr>
            <w:tcW w:w="2667" w:type="dxa"/>
            <w:shd w:val="clear" w:color="auto" w:fill="BF97FF"/>
          </w:tcPr>
          <w:p w14:paraId="04D95782" w14:textId="77777777" w:rsidR="00CD61CB" w:rsidRPr="002D7047" w:rsidRDefault="00CD61CB">
            <w:pPr>
              <w:jc w:val="center"/>
              <w:rPr>
                <w:rFonts w:cs="Arial"/>
                <w:b/>
                <w:bCs/>
                <w:snapToGrid w:val="0"/>
                <w:szCs w:val="20"/>
              </w:rPr>
            </w:pPr>
            <w:r w:rsidRPr="00A17DE6">
              <w:rPr>
                <w:rFonts w:cs="Arial"/>
                <w:b/>
                <w:bCs/>
                <w:snapToGrid w:val="0"/>
                <w:szCs w:val="20"/>
              </w:rPr>
              <w:t>Increase of Minimum Spend for each new Connection</w:t>
            </w:r>
          </w:p>
        </w:tc>
      </w:tr>
      <w:tr w:rsidR="00CD61CB" w:rsidRPr="00692BBB" w14:paraId="052CD3D7" w14:textId="77777777" w:rsidTr="00A17DE6">
        <w:tc>
          <w:tcPr>
            <w:tcW w:w="3823" w:type="dxa"/>
          </w:tcPr>
          <w:p w14:paraId="6808C185" w14:textId="2EF3AAEA" w:rsidR="00CD61CB" w:rsidRPr="00692BBB" w:rsidRDefault="00DB68BA">
            <w:pPr>
              <w:jc w:val="both"/>
              <w:rPr>
                <w:rFonts w:cs="Arial"/>
                <w:snapToGrid w:val="0"/>
                <w:szCs w:val="20"/>
              </w:rPr>
            </w:pPr>
            <w:r w:rsidRPr="00834CAA">
              <w:rPr>
                <w:rFonts w:cs="Arial"/>
                <w:snapToGrid w:val="0"/>
                <w:szCs w:val="20"/>
                <w:highlight w:val="green"/>
              </w:rPr>
              <w:t>Example:  Voda/O2 etc</w:t>
            </w:r>
          </w:p>
        </w:tc>
        <w:tc>
          <w:tcPr>
            <w:tcW w:w="3822" w:type="dxa"/>
          </w:tcPr>
          <w:p w14:paraId="32F4F7F7" w14:textId="77777777" w:rsidR="00CD61CB" w:rsidRPr="00692BBB" w:rsidRDefault="00CD61CB">
            <w:pPr>
              <w:jc w:val="center"/>
              <w:rPr>
                <w:rFonts w:cs="Arial"/>
                <w:snapToGrid w:val="0"/>
                <w:szCs w:val="20"/>
              </w:rPr>
            </w:pPr>
            <w:r>
              <w:rPr>
                <w:rFonts w:cs="Arial"/>
                <w:snapToGrid w:val="0"/>
                <w:szCs w:val="20"/>
              </w:rPr>
              <w:t>£</w:t>
            </w:r>
          </w:p>
        </w:tc>
        <w:tc>
          <w:tcPr>
            <w:tcW w:w="2667" w:type="dxa"/>
          </w:tcPr>
          <w:p w14:paraId="7AD980BD" w14:textId="77777777" w:rsidR="00CD61CB" w:rsidRDefault="00CD61CB">
            <w:pPr>
              <w:jc w:val="center"/>
              <w:rPr>
                <w:rFonts w:cs="Arial"/>
                <w:snapToGrid w:val="0"/>
                <w:szCs w:val="20"/>
              </w:rPr>
            </w:pPr>
            <w:r>
              <w:rPr>
                <w:rFonts w:cs="Arial"/>
                <w:snapToGrid w:val="0"/>
                <w:szCs w:val="20"/>
              </w:rPr>
              <w:t>£</w:t>
            </w:r>
          </w:p>
        </w:tc>
      </w:tr>
    </w:tbl>
    <w:p w14:paraId="3DCDD9E0" w14:textId="1F25A5F3" w:rsidR="001C052D" w:rsidRDefault="001C052D" w:rsidP="001C052D">
      <w:pPr>
        <w:rPr>
          <w:b/>
        </w:rPr>
      </w:pPr>
      <w:r w:rsidRPr="00104242">
        <w:rPr>
          <w:b/>
        </w:rPr>
        <w:t>Spend</w:t>
      </w:r>
      <w:r>
        <w:rPr>
          <w:b/>
        </w:rPr>
        <w:t xml:space="preserve"> Cap</w:t>
      </w:r>
    </w:p>
    <w:p w14:paraId="7E26DCC9" w14:textId="64AEFA6C" w:rsidR="001C052D" w:rsidRPr="00007EDB" w:rsidRDefault="001C052D" w:rsidP="00007EDB">
      <w:pPr>
        <w:pStyle w:val="ListParagraph"/>
        <w:numPr>
          <w:ilvl w:val="1"/>
          <w:numId w:val="45"/>
        </w:numPr>
        <w:ind w:left="788" w:hanging="431"/>
        <w:contextualSpacing w:val="0"/>
        <w:rPr>
          <w:rFonts w:eastAsia="Arial Unicode MS" w:cs="Arial"/>
          <w:color w:val="000000"/>
          <w:kern w:val="2"/>
          <w14:ligatures w14:val="standardContextual"/>
        </w:rPr>
      </w:pPr>
      <w:r>
        <w:rPr>
          <w:rFonts w:eastAsia="Arial Unicode MS" w:cs="Arial"/>
          <w:color w:val="000000"/>
          <w:kern w:val="2"/>
          <w14:ligatures w14:val="standardContextual"/>
        </w:rPr>
        <w:t>The Customer</w:t>
      </w:r>
      <w:r w:rsidR="003C1A5F">
        <w:rPr>
          <w:rFonts w:eastAsia="Arial Unicode MS" w:cs="Arial"/>
          <w:color w:val="000000"/>
          <w:kern w:val="2"/>
          <w14:ligatures w14:val="standardContextual"/>
        </w:rPr>
        <w:t xml:space="preserve"> acknowledges there </w:t>
      </w:r>
      <w:r w:rsidR="003C1A5F" w:rsidRPr="00007EDB">
        <w:rPr>
          <w:rFonts w:eastAsia="Arial Unicode MS" w:cs="Arial"/>
          <w:color w:val="000000"/>
          <w:kern w:val="2"/>
          <w:highlight w:val="yellow"/>
          <w14:ligatures w14:val="standardContextual"/>
        </w:rPr>
        <w:t>[is / is not</w:t>
      </w:r>
      <w:r w:rsidR="003C1A5F">
        <w:rPr>
          <w:rFonts w:eastAsia="Arial Unicode MS" w:cs="Arial"/>
          <w:color w:val="000000"/>
          <w:kern w:val="2"/>
          <w14:ligatures w14:val="standardContextual"/>
        </w:rPr>
        <w:t xml:space="preserve">] a </w:t>
      </w:r>
      <w:r w:rsidR="00E93BE5">
        <w:rPr>
          <w:rFonts w:eastAsia="Arial Unicode MS" w:cs="Arial"/>
          <w:color w:val="000000"/>
          <w:kern w:val="2"/>
          <w14:ligatures w14:val="standardContextual"/>
        </w:rPr>
        <w:t xml:space="preserve">spend cap enforced for the Services.  </w:t>
      </w:r>
      <w:r w:rsidR="00F2047E">
        <w:rPr>
          <w:rFonts w:eastAsia="Arial Unicode MS" w:cs="Arial"/>
          <w:color w:val="000000"/>
          <w:kern w:val="2"/>
          <w14:ligatures w14:val="standardContextual"/>
        </w:rPr>
        <w:t xml:space="preserve">Where a spend cap is in place, such will assist in mitigation of unexpected Charges. </w:t>
      </w:r>
    </w:p>
    <w:p w14:paraId="178E515E" w14:textId="77777777" w:rsidR="000A0056" w:rsidRDefault="000A0056" w:rsidP="00A17DE6">
      <w:pPr>
        <w:widowControl w:val="0"/>
        <w:overflowPunct w:val="0"/>
        <w:autoSpaceDE w:val="0"/>
        <w:autoSpaceDN w:val="0"/>
        <w:adjustRightInd w:val="0"/>
        <w:textAlignment w:val="baseline"/>
        <w:rPr>
          <w:rFonts w:cstheme="majorBidi"/>
          <w:color w:val="7215C9"/>
          <w:sz w:val="24"/>
        </w:rPr>
      </w:pPr>
    </w:p>
    <w:p w14:paraId="4A348B1A" w14:textId="259D1DD6" w:rsidR="00156B91" w:rsidRDefault="00156B91" w:rsidP="00A17DE6">
      <w:pPr>
        <w:widowControl w:val="0"/>
        <w:overflowPunct w:val="0"/>
        <w:autoSpaceDE w:val="0"/>
        <w:autoSpaceDN w:val="0"/>
        <w:adjustRightInd w:val="0"/>
        <w:textAlignment w:val="baseline"/>
        <w:rPr>
          <w:rFonts w:cstheme="majorBidi"/>
          <w:color w:val="7215C9"/>
          <w:sz w:val="24"/>
        </w:rPr>
      </w:pPr>
      <w:r>
        <w:rPr>
          <w:rFonts w:cstheme="majorBidi"/>
          <w:color w:val="7215C9"/>
          <w:sz w:val="24"/>
        </w:rPr>
        <w:t>Surveillance Services</w:t>
      </w:r>
    </w:p>
    <w:p w14:paraId="1C87E5ED" w14:textId="2CBE875A" w:rsidR="00156B91" w:rsidRPr="00D60B50" w:rsidRDefault="002D7047" w:rsidP="00007EDB">
      <w:pPr>
        <w:pStyle w:val="ListParagraph"/>
        <w:numPr>
          <w:ilvl w:val="1"/>
          <w:numId w:val="45"/>
        </w:numPr>
        <w:ind w:left="788" w:hanging="431"/>
        <w:contextualSpacing w:val="0"/>
        <w:rPr>
          <w:rFonts w:eastAsia="Arial Unicode MS" w:cs="Arial"/>
          <w:color w:val="000000"/>
          <w:kern w:val="2"/>
          <w14:ligatures w14:val="standardContextual"/>
        </w:rPr>
      </w:pPr>
      <w:r w:rsidRPr="00D60B50">
        <w:rPr>
          <w:rFonts w:eastAsia="Arial Unicode MS" w:cs="Arial"/>
          <w:color w:val="000000"/>
          <w:kern w:val="2"/>
          <w14:ligatures w14:val="standardContextual"/>
        </w:rPr>
        <w:t>The following licence Charges shall apply to this Order:</w:t>
      </w:r>
    </w:p>
    <w:tbl>
      <w:tblPr>
        <w:tblW w:w="9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5"/>
        <w:gridCol w:w="2564"/>
      </w:tblGrid>
      <w:tr w:rsidR="00156B91" w:rsidRPr="006D172D" w14:paraId="10C55093" w14:textId="77777777" w:rsidTr="00007EDB">
        <w:trPr>
          <w:jc w:val="center"/>
        </w:trPr>
        <w:tc>
          <w:tcPr>
            <w:tcW w:w="7235" w:type="dxa"/>
            <w:shd w:val="clear" w:color="auto" w:fill="BF9BFF"/>
          </w:tcPr>
          <w:p w14:paraId="1B2988CF" w14:textId="401A657E" w:rsidR="00156B91" w:rsidRDefault="00156B91" w:rsidP="048A90B0">
            <w:pPr>
              <w:pStyle w:val="CoverPage"/>
              <w:ind w:left="0" w:right="100"/>
              <w:jc w:val="left"/>
              <w:rPr>
                <w:rFonts w:ascii="Trebuchet MS" w:hAnsi="Trebuchet MS"/>
                <w:sz w:val="20"/>
              </w:rPr>
            </w:pPr>
            <w:r w:rsidRPr="00D60B50">
              <w:rPr>
                <w:rFonts w:ascii="Trebuchet MS" w:hAnsi="Trebuchet MS"/>
                <w:sz w:val="20"/>
              </w:rPr>
              <w:t xml:space="preserve">License </w:t>
            </w:r>
            <w:r w:rsidR="00508E67" w:rsidRPr="048A90B0">
              <w:rPr>
                <w:rFonts w:ascii="Trebuchet MS" w:hAnsi="Trebuchet MS"/>
                <w:sz w:val="20"/>
              </w:rPr>
              <w:t>Charge</w:t>
            </w:r>
            <w:r w:rsidRPr="00D60B50">
              <w:rPr>
                <w:rFonts w:ascii="Trebuchet MS" w:hAnsi="Trebuchet MS"/>
                <w:sz w:val="20"/>
              </w:rPr>
              <w:t xml:space="preserve"> Start Date:</w:t>
            </w:r>
          </w:p>
          <w:p w14:paraId="576C6285" w14:textId="77777777" w:rsidR="000F1FF8" w:rsidRPr="00D60B50" w:rsidRDefault="000F1FF8" w:rsidP="048A90B0">
            <w:pPr>
              <w:pStyle w:val="CoverPage"/>
              <w:ind w:left="0" w:right="100"/>
              <w:jc w:val="left"/>
              <w:rPr>
                <w:rFonts w:ascii="Trebuchet MS" w:hAnsi="Trebuchet MS"/>
                <w:sz w:val="20"/>
              </w:rPr>
            </w:pPr>
          </w:p>
          <w:p w14:paraId="23722DCA" w14:textId="475FDB62" w:rsidR="00156B91" w:rsidRPr="00D60B50" w:rsidRDefault="00156B91">
            <w:pPr>
              <w:pStyle w:val="CoverPage"/>
              <w:ind w:left="0" w:right="100"/>
              <w:jc w:val="left"/>
              <w:rPr>
                <w:rFonts w:ascii="Trebuchet MS" w:hAnsi="Trebuchet MS"/>
                <w:b w:val="0"/>
                <w:bCs/>
                <w:sz w:val="20"/>
              </w:rPr>
            </w:pPr>
            <w:r w:rsidRPr="00D60B50">
              <w:rPr>
                <w:rFonts w:ascii="Trebuchet MS" w:hAnsi="Trebuchet MS"/>
                <w:b w:val="0"/>
                <w:bCs/>
                <w:sz w:val="20"/>
              </w:rPr>
              <w:t xml:space="preserve">This is the date from which the License </w:t>
            </w:r>
            <w:r w:rsidR="003B71FC">
              <w:rPr>
                <w:rFonts w:ascii="Trebuchet MS" w:hAnsi="Trebuchet MS"/>
                <w:b w:val="0"/>
                <w:bCs/>
                <w:sz w:val="20"/>
              </w:rPr>
              <w:t>Charge</w:t>
            </w:r>
            <w:r w:rsidRPr="00D60B50">
              <w:rPr>
                <w:rFonts w:ascii="Trebuchet MS" w:hAnsi="Trebuchet MS"/>
                <w:b w:val="0"/>
                <w:bCs/>
                <w:sz w:val="20"/>
              </w:rPr>
              <w:t xml:space="preserve"> becomes payable</w:t>
            </w:r>
            <w:r w:rsidR="003B71FC">
              <w:rPr>
                <w:rFonts w:ascii="Trebuchet MS" w:hAnsi="Trebuchet MS"/>
                <w:b w:val="0"/>
                <w:bCs/>
                <w:sz w:val="20"/>
              </w:rPr>
              <w:t>, where known</w:t>
            </w:r>
            <w:r w:rsidR="00A76F53">
              <w:rPr>
                <w:rFonts w:ascii="Trebuchet MS" w:hAnsi="Trebuchet MS"/>
                <w:b w:val="0"/>
                <w:bCs/>
                <w:sz w:val="20"/>
              </w:rPr>
              <w:t xml:space="preserve"> (this may not the Service Commencement Date)</w:t>
            </w:r>
            <w:r w:rsidRPr="00D60B50">
              <w:rPr>
                <w:rFonts w:ascii="Trebuchet MS" w:hAnsi="Trebuchet MS"/>
                <w:b w:val="0"/>
                <w:bCs/>
                <w:sz w:val="20"/>
              </w:rPr>
              <w:t xml:space="preserve">. </w:t>
            </w:r>
          </w:p>
        </w:tc>
        <w:tc>
          <w:tcPr>
            <w:tcW w:w="2564" w:type="dxa"/>
          </w:tcPr>
          <w:p w14:paraId="6E5367E3" w14:textId="7757CC47" w:rsidR="00156B91" w:rsidRPr="00D60B50" w:rsidRDefault="00156B91">
            <w:pPr>
              <w:pStyle w:val="CoverPage"/>
              <w:ind w:left="0" w:right="50"/>
              <w:jc w:val="left"/>
              <w:rPr>
                <w:rFonts w:ascii="Trebuchet MS" w:hAnsi="Trebuchet MS"/>
                <w:sz w:val="20"/>
                <w:highlight w:val="yellow"/>
              </w:rPr>
            </w:pPr>
            <w:r w:rsidRPr="00D60B50">
              <w:rPr>
                <w:rFonts w:ascii="Trebuchet MS" w:hAnsi="Trebuchet MS"/>
                <w:sz w:val="20"/>
                <w:highlight w:val="yellow"/>
              </w:rPr>
              <w:t>[</w:t>
            </w:r>
            <w:r w:rsidR="006D172D">
              <w:rPr>
                <w:rFonts w:ascii="Trebuchet MS" w:hAnsi="Trebuchet MS"/>
                <w:sz w:val="20"/>
                <w:highlight w:val="yellow"/>
              </w:rPr>
              <w:t>DATE]</w:t>
            </w:r>
          </w:p>
        </w:tc>
      </w:tr>
      <w:tr w:rsidR="00156B91" w:rsidRPr="006D172D" w14:paraId="559AE3E9" w14:textId="77777777" w:rsidTr="00007EDB">
        <w:trPr>
          <w:jc w:val="center"/>
        </w:trPr>
        <w:tc>
          <w:tcPr>
            <w:tcW w:w="7235" w:type="dxa"/>
            <w:shd w:val="clear" w:color="auto" w:fill="BF9BFF"/>
          </w:tcPr>
          <w:p w14:paraId="7CB0DA76" w14:textId="300CBCD9" w:rsidR="00156B91" w:rsidRDefault="00156B91">
            <w:pPr>
              <w:pStyle w:val="CoverPage"/>
              <w:ind w:left="0" w:right="100"/>
              <w:jc w:val="left"/>
              <w:rPr>
                <w:rFonts w:ascii="Trebuchet MS" w:hAnsi="Trebuchet MS"/>
                <w:sz w:val="20"/>
              </w:rPr>
            </w:pPr>
            <w:r w:rsidRPr="00D60B50">
              <w:rPr>
                <w:rFonts w:ascii="Trebuchet MS" w:hAnsi="Trebuchet MS"/>
                <w:sz w:val="20"/>
              </w:rPr>
              <w:t xml:space="preserve">Onboarding </w:t>
            </w:r>
            <w:r w:rsidR="008152EB">
              <w:rPr>
                <w:rFonts w:ascii="Trebuchet MS" w:hAnsi="Trebuchet MS"/>
                <w:sz w:val="20"/>
              </w:rPr>
              <w:t xml:space="preserve">Implementation </w:t>
            </w:r>
            <w:r w:rsidR="003B71FC">
              <w:rPr>
                <w:rFonts w:ascii="Trebuchet MS" w:hAnsi="Trebuchet MS"/>
                <w:sz w:val="20"/>
              </w:rPr>
              <w:t>Charge</w:t>
            </w:r>
            <w:r w:rsidRPr="00D60B50">
              <w:rPr>
                <w:rFonts w:ascii="Trebuchet MS" w:hAnsi="Trebuchet MS"/>
                <w:sz w:val="20"/>
              </w:rPr>
              <w:t>:</w:t>
            </w:r>
          </w:p>
          <w:p w14:paraId="581F3A5A" w14:textId="77777777" w:rsidR="000F1FF8" w:rsidRPr="00D60B50" w:rsidRDefault="000F1FF8">
            <w:pPr>
              <w:pStyle w:val="CoverPage"/>
              <w:ind w:left="0" w:right="100"/>
              <w:jc w:val="left"/>
              <w:rPr>
                <w:rFonts w:ascii="Trebuchet MS" w:hAnsi="Trebuchet MS"/>
                <w:sz w:val="20"/>
              </w:rPr>
            </w:pPr>
          </w:p>
          <w:p w14:paraId="27B9D083" w14:textId="5F865F18" w:rsidR="00156B91" w:rsidRPr="00D60B50" w:rsidRDefault="003B71FC">
            <w:pPr>
              <w:pStyle w:val="CoverPage"/>
              <w:ind w:left="0" w:right="100"/>
              <w:jc w:val="left"/>
              <w:rPr>
                <w:rFonts w:ascii="Trebuchet MS" w:hAnsi="Trebuchet MS"/>
                <w:b w:val="0"/>
                <w:bCs/>
                <w:sz w:val="20"/>
              </w:rPr>
            </w:pPr>
            <w:r>
              <w:rPr>
                <w:rFonts w:ascii="Trebuchet MS" w:hAnsi="Trebuchet MS"/>
                <w:b w:val="0"/>
                <w:bCs/>
                <w:sz w:val="20"/>
              </w:rPr>
              <w:t>Charges</w:t>
            </w:r>
            <w:r w:rsidR="00156B91" w:rsidRPr="00D60B50">
              <w:rPr>
                <w:rFonts w:ascii="Trebuchet MS" w:hAnsi="Trebuchet MS"/>
                <w:b w:val="0"/>
                <w:bCs/>
                <w:sz w:val="20"/>
              </w:rPr>
              <w:t xml:space="preserve"> for the Onboarding of the Customer into the Platform. </w:t>
            </w:r>
          </w:p>
        </w:tc>
        <w:tc>
          <w:tcPr>
            <w:tcW w:w="2564" w:type="dxa"/>
          </w:tcPr>
          <w:p w14:paraId="1E80FDF2" w14:textId="77777777" w:rsidR="00156B91" w:rsidRPr="00D60B50" w:rsidRDefault="00156B91">
            <w:pPr>
              <w:pStyle w:val="CoverPage"/>
              <w:ind w:left="0" w:right="334"/>
              <w:jc w:val="left"/>
              <w:rPr>
                <w:rFonts w:ascii="Trebuchet MS" w:hAnsi="Trebuchet MS"/>
                <w:sz w:val="20"/>
                <w:highlight w:val="yellow"/>
              </w:rPr>
            </w:pPr>
            <w:r w:rsidRPr="00D60B50">
              <w:rPr>
                <w:rFonts w:ascii="Trebuchet MS" w:hAnsi="Trebuchet MS"/>
                <w:sz w:val="20"/>
                <w:highlight w:val="yellow"/>
              </w:rPr>
              <w:t xml:space="preserve">£[•] </w:t>
            </w:r>
          </w:p>
        </w:tc>
      </w:tr>
      <w:tr w:rsidR="00156B91" w:rsidRPr="006D172D" w14:paraId="2A1546AF" w14:textId="77777777" w:rsidTr="00007EDB">
        <w:trPr>
          <w:jc w:val="center"/>
        </w:trPr>
        <w:tc>
          <w:tcPr>
            <w:tcW w:w="7235" w:type="dxa"/>
            <w:shd w:val="clear" w:color="auto" w:fill="BF9BFF"/>
          </w:tcPr>
          <w:p w14:paraId="322647EC" w14:textId="3DD6C5F9" w:rsidR="00156B91" w:rsidRDefault="00156B91">
            <w:pPr>
              <w:pStyle w:val="CoverPage"/>
              <w:ind w:left="0" w:right="100"/>
              <w:jc w:val="left"/>
              <w:rPr>
                <w:rFonts w:ascii="Trebuchet MS" w:hAnsi="Trebuchet MS"/>
                <w:sz w:val="20"/>
              </w:rPr>
            </w:pPr>
            <w:r w:rsidRPr="00A17DE6">
              <w:rPr>
                <w:rFonts w:ascii="Trebuchet MS" w:hAnsi="Trebuchet MS"/>
                <w:sz w:val="20"/>
              </w:rPr>
              <w:t>License</w:t>
            </w:r>
            <w:r w:rsidR="008152EB">
              <w:rPr>
                <w:rFonts w:ascii="Trebuchet MS" w:hAnsi="Trebuchet MS"/>
                <w:sz w:val="20"/>
              </w:rPr>
              <w:t xml:space="preserve"> Recurring</w:t>
            </w:r>
            <w:r w:rsidRPr="00A17DE6">
              <w:rPr>
                <w:rFonts w:ascii="Trebuchet MS" w:hAnsi="Trebuchet MS"/>
                <w:sz w:val="20"/>
              </w:rPr>
              <w:t xml:space="preserve"> </w:t>
            </w:r>
            <w:r w:rsidR="003B71FC">
              <w:rPr>
                <w:rFonts w:ascii="Trebuchet MS" w:hAnsi="Trebuchet MS"/>
                <w:sz w:val="20"/>
              </w:rPr>
              <w:t>Charge</w:t>
            </w:r>
            <w:r w:rsidRPr="00A17DE6">
              <w:rPr>
                <w:rFonts w:ascii="Trebuchet MS" w:hAnsi="Trebuchet MS"/>
                <w:sz w:val="20"/>
              </w:rPr>
              <w:t xml:space="preserve">: </w:t>
            </w:r>
          </w:p>
          <w:p w14:paraId="08769F14" w14:textId="77777777" w:rsidR="000F1FF8" w:rsidRPr="00A17DE6" w:rsidRDefault="000F1FF8">
            <w:pPr>
              <w:pStyle w:val="CoverPage"/>
              <w:ind w:left="0" w:right="100"/>
              <w:jc w:val="left"/>
              <w:rPr>
                <w:rFonts w:ascii="Trebuchet MS" w:hAnsi="Trebuchet MS"/>
                <w:sz w:val="20"/>
              </w:rPr>
            </w:pPr>
          </w:p>
          <w:p w14:paraId="01A20041" w14:textId="13EC8DD8" w:rsidR="00156B91" w:rsidRPr="00A17DE6" w:rsidRDefault="00156B91">
            <w:pPr>
              <w:pStyle w:val="CoverPage"/>
              <w:ind w:left="0" w:right="100"/>
              <w:jc w:val="left"/>
              <w:rPr>
                <w:rFonts w:ascii="Trebuchet MS" w:hAnsi="Trebuchet MS"/>
                <w:b w:val="0"/>
                <w:bCs/>
                <w:sz w:val="20"/>
              </w:rPr>
            </w:pPr>
            <w:r w:rsidRPr="00A17DE6">
              <w:rPr>
                <w:rFonts w:ascii="Trebuchet MS" w:hAnsi="Trebuchet MS"/>
                <w:b w:val="0"/>
                <w:bCs/>
                <w:sz w:val="20"/>
              </w:rPr>
              <w:t xml:space="preserve">Annual </w:t>
            </w:r>
            <w:r w:rsidR="003B71FC" w:rsidRPr="00A17DE6">
              <w:rPr>
                <w:rFonts w:ascii="Trebuchet MS" w:hAnsi="Trebuchet MS"/>
                <w:b w:val="0"/>
                <w:bCs/>
                <w:sz w:val="20"/>
              </w:rPr>
              <w:t>Charge</w:t>
            </w:r>
            <w:r w:rsidRPr="00A17DE6">
              <w:rPr>
                <w:rFonts w:ascii="Trebuchet MS" w:hAnsi="Trebuchet MS"/>
                <w:b w:val="0"/>
                <w:bCs/>
                <w:sz w:val="20"/>
              </w:rPr>
              <w:t xml:space="preserve"> for the subscription to the Platform for the Initial Term. </w:t>
            </w:r>
          </w:p>
        </w:tc>
        <w:tc>
          <w:tcPr>
            <w:tcW w:w="2564" w:type="dxa"/>
          </w:tcPr>
          <w:p w14:paraId="3EF07715" w14:textId="77777777" w:rsidR="00156B91" w:rsidRPr="00A17DE6" w:rsidRDefault="00156B91">
            <w:pPr>
              <w:pStyle w:val="CoverPage"/>
              <w:ind w:left="0" w:right="334"/>
              <w:jc w:val="left"/>
              <w:rPr>
                <w:rFonts w:ascii="Trebuchet MS" w:hAnsi="Trebuchet MS"/>
                <w:sz w:val="20"/>
                <w:highlight w:val="yellow"/>
              </w:rPr>
            </w:pPr>
            <w:r w:rsidRPr="00A17DE6">
              <w:rPr>
                <w:rFonts w:ascii="Trebuchet MS" w:hAnsi="Trebuchet MS"/>
                <w:sz w:val="20"/>
                <w:highlight w:val="yellow"/>
              </w:rPr>
              <w:t>£[•]</w:t>
            </w:r>
          </w:p>
        </w:tc>
      </w:tr>
      <w:tr w:rsidR="00156B91" w:rsidRPr="006D172D" w14:paraId="023462D7" w14:textId="77777777" w:rsidTr="00007EDB">
        <w:trPr>
          <w:jc w:val="center"/>
        </w:trPr>
        <w:tc>
          <w:tcPr>
            <w:tcW w:w="7235" w:type="dxa"/>
            <w:shd w:val="clear" w:color="auto" w:fill="BF9BFF"/>
          </w:tcPr>
          <w:p w14:paraId="0D4575A7" w14:textId="5076ABAA" w:rsidR="00156B91" w:rsidRDefault="00156B91">
            <w:pPr>
              <w:pStyle w:val="CoverPage"/>
              <w:ind w:left="0" w:right="100"/>
              <w:jc w:val="left"/>
              <w:rPr>
                <w:rFonts w:ascii="Trebuchet MS" w:hAnsi="Trebuchet MS"/>
                <w:sz w:val="20"/>
              </w:rPr>
            </w:pPr>
            <w:r w:rsidRPr="00A17DE6">
              <w:rPr>
                <w:rFonts w:ascii="Trebuchet MS" w:hAnsi="Trebuchet MS"/>
                <w:sz w:val="20"/>
              </w:rPr>
              <w:t xml:space="preserve">Renewal License </w:t>
            </w:r>
            <w:r w:rsidR="002309F2">
              <w:rPr>
                <w:rFonts w:ascii="Trebuchet MS" w:hAnsi="Trebuchet MS"/>
                <w:sz w:val="20"/>
              </w:rPr>
              <w:t>Charge</w:t>
            </w:r>
            <w:r w:rsidRPr="00A17DE6">
              <w:rPr>
                <w:rFonts w:ascii="Trebuchet MS" w:hAnsi="Trebuchet MS"/>
                <w:sz w:val="20"/>
              </w:rPr>
              <w:t>:</w:t>
            </w:r>
          </w:p>
          <w:p w14:paraId="4FF5C814" w14:textId="77777777" w:rsidR="000F1FF8" w:rsidRPr="00A17DE6" w:rsidRDefault="000F1FF8">
            <w:pPr>
              <w:pStyle w:val="CoverPage"/>
              <w:ind w:left="0" w:right="100"/>
              <w:jc w:val="left"/>
              <w:rPr>
                <w:rFonts w:ascii="Trebuchet MS" w:hAnsi="Trebuchet MS"/>
                <w:sz w:val="20"/>
              </w:rPr>
            </w:pPr>
          </w:p>
          <w:p w14:paraId="3CBF457C" w14:textId="04E9D8D9" w:rsidR="00156B91" w:rsidRPr="00A17DE6" w:rsidRDefault="00156B91">
            <w:pPr>
              <w:pStyle w:val="CoverPage"/>
              <w:ind w:left="0" w:right="100"/>
              <w:jc w:val="left"/>
              <w:rPr>
                <w:rFonts w:ascii="Trebuchet MS" w:hAnsi="Trebuchet MS"/>
                <w:b w:val="0"/>
                <w:bCs/>
                <w:sz w:val="20"/>
              </w:rPr>
            </w:pPr>
            <w:r w:rsidRPr="00A17DE6">
              <w:rPr>
                <w:rFonts w:ascii="Trebuchet MS" w:hAnsi="Trebuchet MS"/>
                <w:b w:val="0"/>
                <w:bCs/>
                <w:sz w:val="20"/>
              </w:rPr>
              <w:t xml:space="preserve">Annual </w:t>
            </w:r>
            <w:r w:rsidR="002309F2" w:rsidRPr="00A17DE6">
              <w:rPr>
                <w:rFonts w:ascii="Trebuchet MS" w:hAnsi="Trebuchet MS"/>
                <w:b w:val="0"/>
                <w:bCs/>
                <w:sz w:val="20"/>
              </w:rPr>
              <w:t>Charge</w:t>
            </w:r>
            <w:r w:rsidRPr="00A17DE6">
              <w:rPr>
                <w:rFonts w:ascii="Trebuchet MS" w:hAnsi="Trebuchet MS"/>
                <w:b w:val="0"/>
                <w:bCs/>
                <w:sz w:val="20"/>
              </w:rPr>
              <w:t xml:space="preserve"> for the subscription to the Platform for any Renewal Term. Where this is left blank, this is the same as the License </w:t>
            </w:r>
            <w:r w:rsidR="002309F2" w:rsidRPr="00A17DE6">
              <w:rPr>
                <w:rFonts w:ascii="Trebuchet MS" w:hAnsi="Trebuchet MS"/>
                <w:b w:val="0"/>
                <w:bCs/>
                <w:sz w:val="20"/>
              </w:rPr>
              <w:t>Charge</w:t>
            </w:r>
            <w:r w:rsidRPr="00A17DE6">
              <w:rPr>
                <w:rFonts w:ascii="Trebuchet MS" w:hAnsi="Trebuchet MS"/>
                <w:b w:val="0"/>
                <w:bCs/>
                <w:sz w:val="20"/>
              </w:rPr>
              <w:t xml:space="preserve">. </w:t>
            </w:r>
          </w:p>
        </w:tc>
        <w:tc>
          <w:tcPr>
            <w:tcW w:w="2564" w:type="dxa"/>
          </w:tcPr>
          <w:p w14:paraId="10D97A45" w14:textId="77777777" w:rsidR="00156B91" w:rsidRPr="00A17DE6" w:rsidRDefault="00156B91">
            <w:pPr>
              <w:pStyle w:val="CoverPage"/>
              <w:tabs>
                <w:tab w:val="left" w:pos="930"/>
              </w:tabs>
              <w:ind w:left="0"/>
              <w:jc w:val="left"/>
              <w:rPr>
                <w:rFonts w:ascii="Trebuchet MS" w:hAnsi="Trebuchet MS"/>
                <w:sz w:val="20"/>
                <w:highlight w:val="yellow"/>
              </w:rPr>
            </w:pPr>
            <w:r w:rsidRPr="00A17DE6">
              <w:rPr>
                <w:rFonts w:ascii="Trebuchet MS" w:hAnsi="Trebuchet MS"/>
                <w:sz w:val="20"/>
                <w:highlight w:val="yellow"/>
              </w:rPr>
              <w:t>£[•]</w:t>
            </w:r>
          </w:p>
        </w:tc>
      </w:tr>
    </w:tbl>
    <w:p w14:paraId="37E4C948" w14:textId="496E8D0A" w:rsidR="00156B91" w:rsidRPr="00C94D39" w:rsidRDefault="00A90D74" w:rsidP="00007EDB">
      <w:pPr>
        <w:pStyle w:val="ListParagraph"/>
        <w:numPr>
          <w:ilvl w:val="1"/>
          <w:numId w:val="45"/>
        </w:numPr>
        <w:ind w:left="788" w:hanging="431"/>
        <w:contextualSpacing w:val="0"/>
        <w:rPr>
          <w:rFonts w:eastAsia="Arial Unicode MS" w:cs="Arial"/>
          <w:color w:val="000000"/>
          <w:kern w:val="2"/>
          <w14:ligatures w14:val="standardContextual"/>
        </w:rPr>
      </w:pPr>
      <w:r w:rsidRPr="00A17DE6">
        <w:rPr>
          <w:rFonts w:eastAsia="Arial Unicode MS" w:cs="Arial"/>
          <w:color w:val="000000"/>
          <w:kern w:val="2"/>
          <w14:ligatures w14:val="standardContextual"/>
        </w:rPr>
        <w:t>Kerv shall perform a ‘true up’ of the Overage Charges for this Service no less than once annually, which shall provide Charges which will be invoiced to the Customer for the respective pro-rated sum. Where the Overage Charges relate to additional subscription licences, such invoice shall be for the remaining period of the Initial Term or Renewal Term</w:t>
      </w:r>
      <w:r>
        <w:rPr>
          <w:rFonts w:eastAsia="Arial Unicode MS" w:cs="Arial"/>
          <w:color w:val="000000"/>
          <w:kern w:val="2"/>
          <w14:ligatures w14:val="standardContextual"/>
        </w:rPr>
        <w:t>.</w:t>
      </w:r>
    </w:p>
    <w:p w14:paraId="6DF648F1" w14:textId="04E7356F" w:rsidR="00224A62" w:rsidRDefault="00A76F53" w:rsidP="00C94D39">
      <w:pPr>
        <w:pStyle w:val="ListParagraph"/>
        <w:numPr>
          <w:ilvl w:val="1"/>
          <w:numId w:val="45"/>
        </w:numPr>
        <w:ind w:left="788" w:hanging="431"/>
        <w:contextualSpacing w:val="0"/>
        <w:rPr>
          <w:rFonts w:eastAsia="Arial Unicode MS" w:cs="Arial"/>
          <w:color w:val="000000"/>
          <w:kern w:val="2"/>
          <w14:ligatures w14:val="standardContextual"/>
        </w:rPr>
      </w:pPr>
      <w:r>
        <w:rPr>
          <w:rFonts w:eastAsia="Arial Unicode MS" w:cs="Arial"/>
          <w:color w:val="000000"/>
          <w:kern w:val="2"/>
          <w14:ligatures w14:val="standardContextual"/>
        </w:rPr>
        <w:t xml:space="preserve">The following provides </w:t>
      </w:r>
      <w:r w:rsidR="003B5E53">
        <w:rPr>
          <w:rFonts w:eastAsia="Arial Unicode MS" w:cs="Arial"/>
          <w:color w:val="000000"/>
          <w:kern w:val="2"/>
          <w14:ligatures w14:val="standardContextual"/>
        </w:rPr>
        <w:t>a breakdown of the Licence Charges per bundle</w:t>
      </w:r>
      <w:r w:rsidR="006F415A">
        <w:rPr>
          <w:rFonts w:eastAsia="Arial Unicode MS" w:cs="Arial"/>
          <w:color w:val="000000"/>
          <w:kern w:val="2"/>
          <w14:ligatures w14:val="standardContextual"/>
        </w:rPr>
        <w:t xml:space="preserve">: </w:t>
      </w:r>
    </w:p>
    <w:tbl>
      <w:tblPr>
        <w:tblW w:w="6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985"/>
      </w:tblGrid>
      <w:tr w:rsidR="00352515" w:rsidRPr="002F7B8C" w14:paraId="4F8226CA" w14:textId="77777777">
        <w:trPr>
          <w:jc w:val="center"/>
        </w:trPr>
        <w:tc>
          <w:tcPr>
            <w:tcW w:w="4111" w:type="dxa"/>
            <w:shd w:val="clear" w:color="auto" w:fill="BF9BFF"/>
            <w:vAlign w:val="center"/>
          </w:tcPr>
          <w:p w14:paraId="2E65469B" w14:textId="77777777" w:rsidR="00352515" w:rsidRPr="000537BF" w:rsidRDefault="00352515">
            <w:pPr>
              <w:spacing w:line="240" w:lineRule="auto"/>
              <w:jc w:val="center"/>
              <w:rPr>
                <w:b/>
                <w:bCs/>
                <w:szCs w:val="20"/>
              </w:rPr>
            </w:pPr>
            <w:r w:rsidRPr="000537BF">
              <w:rPr>
                <w:b/>
                <w:bCs/>
                <w:szCs w:val="20"/>
              </w:rPr>
              <w:t>Service Module</w:t>
            </w:r>
          </w:p>
        </w:tc>
        <w:tc>
          <w:tcPr>
            <w:tcW w:w="1985" w:type="dxa"/>
            <w:shd w:val="clear" w:color="auto" w:fill="BF9BFF"/>
            <w:vAlign w:val="center"/>
          </w:tcPr>
          <w:p w14:paraId="7E526AD7" w14:textId="77777777" w:rsidR="00352515" w:rsidRDefault="00352515">
            <w:pPr>
              <w:spacing w:line="240" w:lineRule="auto"/>
              <w:jc w:val="center"/>
              <w:rPr>
                <w:b/>
                <w:bCs/>
              </w:rPr>
            </w:pPr>
            <w:r w:rsidRPr="048A90B0">
              <w:rPr>
                <w:b/>
                <w:bCs/>
              </w:rPr>
              <w:t>Charges</w:t>
            </w:r>
            <w:r w:rsidRPr="000537BF">
              <w:rPr>
                <w:b/>
                <w:bCs/>
              </w:rPr>
              <w:t xml:space="preserve"> </w:t>
            </w:r>
          </w:p>
          <w:p w14:paraId="3AD9C5B3" w14:textId="77777777" w:rsidR="00352515" w:rsidRPr="000537BF" w:rsidRDefault="00352515">
            <w:pPr>
              <w:spacing w:line="240" w:lineRule="auto"/>
              <w:jc w:val="center"/>
              <w:rPr>
                <w:b/>
                <w:bCs/>
                <w:szCs w:val="20"/>
              </w:rPr>
            </w:pPr>
            <w:r w:rsidRPr="000537BF">
              <w:rPr>
                <w:szCs w:val="20"/>
              </w:rPr>
              <w:t>(together the total License Charge)</w:t>
            </w:r>
          </w:p>
        </w:tc>
      </w:tr>
      <w:tr w:rsidR="00352515" w:rsidRPr="002F7B8C" w14:paraId="1237627D" w14:textId="77777777">
        <w:trPr>
          <w:jc w:val="center"/>
        </w:trPr>
        <w:tc>
          <w:tcPr>
            <w:tcW w:w="4111" w:type="dxa"/>
          </w:tcPr>
          <w:p w14:paraId="4F16E727" w14:textId="77777777" w:rsidR="00352515" w:rsidRPr="000537BF" w:rsidRDefault="00352515">
            <w:pPr>
              <w:spacing w:line="240" w:lineRule="auto"/>
              <w:rPr>
                <w:szCs w:val="20"/>
              </w:rPr>
            </w:pPr>
            <w:r w:rsidRPr="000537BF">
              <w:rPr>
                <w:szCs w:val="20"/>
              </w:rPr>
              <w:t>Communications Comply</w:t>
            </w:r>
          </w:p>
        </w:tc>
        <w:tc>
          <w:tcPr>
            <w:tcW w:w="1985" w:type="dxa"/>
          </w:tcPr>
          <w:p w14:paraId="3CAE9FDB" w14:textId="77777777" w:rsidR="00352515" w:rsidRPr="000537BF" w:rsidRDefault="00352515">
            <w:pPr>
              <w:spacing w:line="240" w:lineRule="auto"/>
              <w:jc w:val="center"/>
              <w:rPr>
                <w:szCs w:val="20"/>
                <w:highlight w:val="yellow"/>
              </w:rPr>
            </w:pPr>
            <w:r w:rsidRPr="002F7B8C">
              <w:rPr>
                <w:szCs w:val="20"/>
                <w:highlight w:val="yellow"/>
              </w:rPr>
              <w:t>[•]</w:t>
            </w:r>
          </w:p>
        </w:tc>
      </w:tr>
      <w:tr w:rsidR="00352515" w:rsidRPr="002F7B8C" w14:paraId="392E4381" w14:textId="77777777">
        <w:trPr>
          <w:jc w:val="center"/>
        </w:trPr>
        <w:tc>
          <w:tcPr>
            <w:tcW w:w="4111" w:type="dxa"/>
          </w:tcPr>
          <w:p w14:paraId="71CA0549" w14:textId="77777777" w:rsidR="00352515" w:rsidRPr="000537BF" w:rsidRDefault="00352515">
            <w:pPr>
              <w:spacing w:line="240" w:lineRule="auto"/>
              <w:rPr>
                <w:szCs w:val="20"/>
              </w:rPr>
            </w:pPr>
            <w:r w:rsidRPr="000537BF">
              <w:rPr>
                <w:szCs w:val="20"/>
              </w:rPr>
              <w:t>Communications Surveillance</w:t>
            </w:r>
          </w:p>
        </w:tc>
        <w:tc>
          <w:tcPr>
            <w:tcW w:w="1985" w:type="dxa"/>
          </w:tcPr>
          <w:p w14:paraId="6E39C458" w14:textId="77777777" w:rsidR="00352515" w:rsidRPr="002F7B8C" w:rsidRDefault="00352515">
            <w:pPr>
              <w:spacing w:line="240" w:lineRule="auto"/>
              <w:jc w:val="center"/>
              <w:rPr>
                <w:szCs w:val="20"/>
                <w:highlight w:val="yellow"/>
              </w:rPr>
            </w:pPr>
            <w:r w:rsidRPr="002F7B8C">
              <w:rPr>
                <w:szCs w:val="20"/>
                <w:highlight w:val="yellow"/>
              </w:rPr>
              <w:t>[•]</w:t>
            </w:r>
          </w:p>
        </w:tc>
      </w:tr>
      <w:tr w:rsidR="00352515" w:rsidRPr="002F7B8C" w14:paraId="22E961F2" w14:textId="77777777">
        <w:trPr>
          <w:jc w:val="center"/>
        </w:trPr>
        <w:tc>
          <w:tcPr>
            <w:tcW w:w="4111" w:type="dxa"/>
          </w:tcPr>
          <w:p w14:paraId="3EE0761E" w14:textId="77777777" w:rsidR="00352515" w:rsidRPr="000537BF" w:rsidRDefault="00352515">
            <w:pPr>
              <w:spacing w:line="240" w:lineRule="auto"/>
              <w:rPr>
                <w:szCs w:val="20"/>
              </w:rPr>
            </w:pPr>
            <w:r w:rsidRPr="000537BF">
              <w:rPr>
                <w:szCs w:val="20"/>
              </w:rPr>
              <w:lastRenderedPageBreak/>
              <w:t>Voice Transcription Services</w:t>
            </w:r>
          </w:p>
        </w:tc>
        <w:tc>
          <w:tcPr>
            <w:tcW w:w="1985" w:type="dxa"/>
          </w:tcPr>
          <w:p w14:paraId="442036F6" w14:textId="77777777" w:rsidR="00352515" w:rsidRPr="000537BF" w:rsidRDefault="00352515">
            <w:pPr>
              <w:spacing w:line="240" w:lineRule="auto"/>
              <w:jc w:val="center"/>
              <w:rPr>
                <w:szCs w:val="20"/>
                <w:highlight w:val="yellow"/>
              </w:rPr>
            </w:pPr>
            <w:r w:rsidRPr="002F7B8C">
              <w:rPr>
                <w:szCs w:val="20"/>
                <w:highlight w:val="yellow"/>
              </w:rPr>
              <w:t>[•]</w:t>
            </w:r>
          </w:p>
        </w:tc>
      </w:tr>
      <w:tr w:rsidR="00352515" w:rsidRPr="002F7B8C" w14:paraId="36A9902E" w14:textId="77777777">
        <w:trPr>
          <w:jc w:val="center"/>
        </w:trPr>
        <w:tc>
          <w:tcPr>
            <w:tcW w:w="4111" w:type="dxa"/>
          </w:tcPr>
          <w:p w14:paraId="6E5F4DF0" w14:textId="77777777" w:rsidR="00352515" w:rsidRPr="000537BF" w:rsidRDefault="00352515">
            <w:pPr>
              <w:spacing w:line="240" w:lineRule="auto"/>
              <w:rPr>
                <w:szCs w:val="20"/>
              </w:rPr>
            </w:pPr>
            <w:r w:rsidRPr="000537BF">
              <w:rPr>
                <w:szCs w:val="20"/>
              </w:rPr>
              <w:t>Voice Translation Services</w:t>
            </w:r>
          </w:p>
        </w:tc>
        <w:tc>
          <w:tcPr>
            <w:tcW w:w="1985" w:type="dxa"/>
          </w:tcPr>
          <w:p w14:paraId="593DE5E6" w14:textId="77777777" w:rsidR="00352515" w:rsidRPr="002F7B8C" w:rsidRDefault="00352515">
            <w:pPr>
              <w:spacing w:line="240" w:lineRule="auto"/>
              <w:jc w:val="center"/>
              <w:rPr>
                <w:szCs w:val="20"/>
                <w:highlight w:val="yellow"/>
              </w:rPr>
            </w:pPr>
            <w:r w:rsidRPr="002F7B8C">
              <w:rPr>
                <w:szCs w:val="20"/>
                <w:highlight w:val="yellow"/>
              </w:rPr>
              <w:t>[•]</w:t>
            </w:r>
          </w:p>
        </w:tc>
      </w:tr>
      <w:tr w:rsidR="00352515" w:rsidRPr="002F7B8C" w14:paraId="697454E1" w14:textId="77777777">
        <w:trPr>
          <w:jc w:val="center"/>
        </w:trPr>
        <w:tc>
          <w:tcPr>
            <w:tcW w:w="4111" w:type="dxa"/>
          </w:tcPr>
          <w:p w14:paraId="220D1692" w14:textId="77777777" w:rsidR="00352515" w:rsidRPr="000537BF" w:rsidRDefault="00352515">
            <w:pPr>
              <w:spacing w:line="240" w:lineRule="auto"/>
              <w:rPr>
                <w:szCs w:val="20"/>
              </w:rPr>
            </w:pPr>
            <w:r w:rsidRPr="000537BF">
              <w:rPr>
                <w:szCs w:val="20"/>
              </w:rPr>
              <w:t>Call Analytics</w:t>
            </w:r>
          </w:p>
        </w:tc>
        <w:tc>
          <w:tcPr>
            <w:tcW w:w="1985" w:type="dxa"/>
          </w:tcPr>
          <w:p w14:paraId="6B279B0E" w14:textId="77777777" w:rsidR="00352515" w:rsidRPr="002F7B8C" w:rsidRDefault="00352515">
            <w:pPr>
              <w:spacing w:line="240" w:lineRule="auto"/>
              <w:jc w:val="center"/>
              <w:rPr>
                <w:szCs w:val="20"/>
                <w:highlight w:val="yellow"/>
              </w:rPr>
            </w:pPr>
            <w:r w:rsidRPr="002F7B8C">
              <w:rPr>
                <w:szCs w:val="20"/>
                <w:highlight w:val="yellow"/>
              </w:rPr>
              <w:t>[•]</w:t>
            </w:r>
          </w:p>
        </w:tc>
      </w:tr>
      <w:tr w:rsidR="00352515" w:rsidRPr="002F7B8C" w14:paraId="6DB5F087" w14:textId="77777777">
        <w:trPr>
          <w:jc w:val="center"/>
        </w:trPr>
        <w:tc>
          <w:tcPr>
            <w:tcW w:w="4111" w:type="dxa"/>
          </w:tcPr>
          <w:p w14:paraId="2EE9320D" w14:textId="77777777" w:rsidR="00352515" w:rsidRPr="000537BF" w:rsidRDefault="00352515">
            <w:pPr>
              <w:spacing w:line="240" w:lineRule="auto"/>
              <w:rPr>
                <w:szCs w:val="20"/>
              </w:rPr>
            </w:pPr>
            <w:r w:rsidRPr="000537BF">
              <w:rPr>
                <w:szCs w:val="20"/>
              </w:rPr>
              <w:t>Compliance Copilot</w:t>
            </w:r>
          </w:p>
        </w:tc>
        <w:tc>
          <w:tcPr>
            <w:tcW w:w="1985" w:type="dxa"/>
          </w:tcPr>
          <w:p w14:paraId="4331EF4B" w14:textId="77777777" w:rsidR="00352515" w:rsidRPr="002F7B8C" w:rsidRDefault="00352515">
            <w:pPr>
              <w:spacing w:line="240" w:lineRule="auto"/>
              <w:jc w:val="center"/>
              <w:rPr>
                <w:szCs w:val="20"/>
                <w:highlight w:val="yellow"/>
              </w:rPr>
            </w:pPr>
            <w:r w:rsidRPr="002F7B8C">
              <w:rPr>
                <w:szCs w:val="20"/>
                <w:highlight w:val="yellow"/>
              </w:rPr>
              <w:t>[•]</w:t>
            </w:r>
          </w:p>
        </w:tc>
      </w:tr>
      <w:tr w:rsidR="00352515" w:rsidRPr="002F7B8C" w14:paraId="2D60EF8B" w14:textId="77777777">
        <w:trPr>
          <w:jc w:val="center"/>
        </w:trPr>
        <w:tc>
          <w:tcPr>
            <w:tcW w:w="4111" w:type="dxa"/>
          </w:tcPr>
          <w:p w14:paraId="77D9548A" w14:textId="77777777" w:rsidR="00352515" w:rsidRPr="000537BF" w:rsidRDefault="00352515">
            <w:pPr>
              <w:spacing w:line="240" w:lineRule="auto"/>
              <w:rPr>
                <w:szCs w:val="20"/>
              </w:rPr>
            </w:pPr>
            <w:r w:rsidRPr="000537BF">
              <w:rPr>
                <w:szCs w:val="20"/>
              </w:rPr>
              <w:t>Single Sign-on</w:t>
            </w:r>
          </w:p>
        </w:tc>
        <w:tc>
          <w:tcPr>
            <w:tcW w:w="1985" w:type="dxa"/>
          </w:tcPr>
          <w:p w14:paraId="678D28BE" w14:textId="77777777" w:rsidR="00352515" w:rsidRPr="002F7B8C" w:rsidRDefault="00352515">
            <w:pPr>
              <w:spacing w:line="240" w:lineRule="auto"/>
              <w:jc w:val="center"/>
              <w:rPr>
                <w:szCs w:val="20"/>
                <w:highlight w:val="yellow"/>
              </w:rPr>
            </w:pPr>
            <w:r w:rsidRPr="002F7B8C">
              <w:rPr>
                <w:szCs w:val="20"/>
                <w:highlight w:val="yellow"/>
              </w:rPr>
              <w:t>[•]</w:t>
            </w:r>
          </w:p>
        </w:tc>
      </w:tr>
      <w:tr w:rsidR="00352515" w:rsidRPr="002F7B8C" w14:paraId="327BA1F5" w14:textId="77777777">
        <w:trPr>
          <w:jc w:val="center"/>
        </w:trPr>
        <w:tc>
          <w:tcPr>
            <w:tcW w:w="4111" w:type="dxa"/>
          </w:tcPr>
          <w:p w14:paraId="7AD27E43" w14:textId="77777777" w:rsidR="00352515" w:rsidRPr="000537BF" w:rsidRDefault="00352515">
            <w:pPr>
              <w:spacing w:line="240" w:lineRule="auto"/>
              <w:rPr>
                <w:szCs w:val="20"/>
              </w:rPr>
            </w:pPr>
            <w:r w:rsidRPr="000537BF">
              <w:rPr>
                <w:szCs w:val="20"/>
              </w:rPr>
              <w:t>Dedicated Production Tenant</w:t>
            </w:r>
          </w:p>
        </w:tc>
        <w:tc>
          <w:tcPr>
            <w:tcW w:w="1985" w:type="dxa"/>
          </w:tcPr>
          <w:p w14:paraId="7842B737" w14:textId="77777777" w:rsidR="00352515" w:rsidRPr="002F7B8C" w:rsidRDefault="00352515">
            <w:pPr>
              <w:spacing w:line="240" w:lineRule="auto"/>
              <w:jc w:val="center"/>
              <w:rPr>
                <w:szCs w:val="20"/>
                <w:highlight w:val="yellow"/>
              </w:rPr>
            </w:pPr>
            <w:r w:rsidRPr="002F7B8C">
              <w:rPr>
                <w:szCs w:val="20"/>
                <w:highlight w:val="yellow"/>
              </w:rPr>
              <w:t>[•]</w:t>
            </w:r>
          </w:p>
        </w:tc>
      </w:tr>
      <w:tr w:rsidR="00352515" w:rsidRPr="002F7B8C" w14:paraId="40DEDC8D" w14:textId="77777777">
        <w:trPr>
          <w:jc w:val="center"/>
        </w:trPr>
        <w:tc>
          <w:tcPr>
            <w:tcW w:w="4111" w:type="dxa"/>
          </w:tcPr>
          <w:p w14:paraId="4C00F9E9" w14:textId="77777777" w:rsidR="00352515" w:rsidRPr="000537BF" w:rsidRDefault="00352515">
            <w:pPr>
              <w:spacing w:line="240" w:lineRule="auto"/>
              <w:rPr>
                <w:szCs w:val="20"/>
              </w:rPr>
            </w:pPr>
            <w:r w:rsidRPr="000537BF">
              <w:rPr>
                <w:szCs w:val="20"/>
              </w:rPr>
              <w:t>Dedicated UAT Tenant</w:t>
            </w:r>
          </w:p>
        </w:tc>
        <w:tc>
          <w:tcPr>
            <w:tcW w:w="1985" w:type="dxa"/>
          </w:tcPr>
          <w:p w14:paraId="5C804B8A" w14:textId="77777777" w:rsidR="00352515" w:rsidRPr="002F7B8C" w:rsidRDefault="00352515">
            <w:pPr>
              <w:spacing w:line="240" w:lineRule="auto"/>
              <w:jc w:val="center"/>
              <w:rPr>
                <w:szCs w:val="20"/>
                <w:highlight w:val="yellow"/>
              </w:rPr>
            </w:pPr>
            <w:r w:rsidRPr="002F7B8C">
              <w:rPr>
                <w:szCs w:val="20"/>
                <w:highlight w:val="yellow"/>
              </w:rPr>
              <w:t>[•]</w:t>
            </w:r>
          </w:p>
        </w:tc>
      </w:tr>
      <w:tr w:rsidR="00352515" w:rsidRPr="002F7B8C" w14:paraId="070EE0DD" w14:textId="77777777">
        <w:trPr>
          <w:jc w:val="center"/>
        </w:trPr>
        <w:tc>
          <w:tcPr>
            <w:tcW w:w="4111" w:type="dxa"/>
          </w:tcPr>
          <w:p w14:paraId="40BFEAE2" w14:textId="77777777" w:rsidR="00352515" w:rsidRPr="000537BF" w:rsidRDefault="00352515">
            <w:pPr>
              <w:spacing w:line="240" w:lineRule="auto"/>
              <w:rPr>
                <w:szCs w:val="20"/>
              </w:rPr>
            </w:pPr>
            <w:r w:rsidRPr="000537BF">
              <w:rPr>
                <w:szCs w:val="20"/>
              </w:rPr>
              <w:t xml:space="preserve">Cold Storage Archiving of up to </w:t>
            </w:r>
            <w:r w:rsidRPr="002F7B8C">
              <w:rPr>
                <w:szCs w:val="20"/>
                <w:highlight w:val="yellow"/>
              </w:rPr>
              <w:t>[•]</w:t>
            </w:r>
            <w:r w:rsidRPr="000537BF">
              <w:rPr>
                <w:szCs w:val="20"/>
              </w:rPr>
              <w:t>TB</w:t>
            </w:r>
          </w:p>
        </w:tc>
        <w:tc>
          <w:tcPr>
            <w:tcW w:w="1985" w:type="dxa"/>
          </w:tcPr>
          <w:p w14:paraId="1DA2BBE4" w14:textId="77777777" w:rsidR="00352515" w:rsidRPr="002F7B8C" w:rsidRDefault="00352515">
            <w:pPr>
              <w:spacing w:line="240" w:lineRule="auto"/>
              <w:jc w:val="center"/>
              <w:rPr>
                <w:szCs w:val="20"/>
                <w:highlight w:val="yellow"/>
              </w:rPr>
            </w:pPr>
            <w:r w:rsidRPr="002F7B8C">
              <w:rPr>
                <w:szCs w:val="20"/>
                <w:highlight w:val="yellow"/>
              </w:rPr>
              <w:t>[•]</w:t>
            </w:r>
          </w:p>
        </w:tc>
      </w:tr>
      <w:tr w:rsidR="00352515" w:rsidRPr="002F7B8C" w14:paraId="45F3F30C" w14:textId="77777777">
        <w:trPr>
          <w:jc w:val="center"/>
        </w:trPr>
        <w:tc>
          <w:tcPr>
            <w:tcW w:w="4111" w:type="dxa"/>
          </w:tcPr>
          <w:p w14:paraId="60D53941" w14:textId="77777777" w:rsidR="00352515" w:rsidRPr="000537BF" w:rsidRDefault="00352515">
            <w:pPr>
              <w:spacing w:line="240" w:lineRule="auto"/>
              <w:rPr>
                <w:szCs w:val="20"/>
              </w:rPr>
            </w:pPr>
            <w:r w:rsidRPr="000537BF">
              <w:rPr>
                <w:szCs w:val="20"/>
              </w:rPr>
              <w:t>Record Keeping and Retention</w:t>
            </w:r>
          </w:p>
        </w:tc>
        <w:tc>
          <w:tcPr>
            <w:tcW w:w="1985" w:type="dxa"/>
          </w:tcPr>
          <w:p w14:paraId="6F024A94" w14:textId="77777777" w:rsidR="00352515" w:rsidRPr="002F7B8C" w:rsidRDefault="00352515">
            <w:pPr>
              <w:spacing w:line="240" w:lineRule="auto"/>
              <w:jc w:val="center"/>
              <w:rPr>
                <w:szCs w:val="20"/>
                <w:highlight w:val="yellow"/>
              </w:rPr>
            </w:pPr>
            <w:r w:rsidRPr="002F7B8C">
              <w:rPr>
                <w:szCs w:val="20"/>
                <w:highlight w:val="yellow"/>
              </w:rPr>
              <w:t>[•]</w:t>
            </w:r>
          </w:p>
        </w:tc>
      </w:tr>
      <w:tr w:rsidR="00352515" w:rsidRPr="002F7B8C" w14:paraId="1F08C712" w14:textId="77777777">
        <w:trPr>
          <w:jc w:val="center"/>
        </w:trPr>
        <w:tc>
          <w:tcPr>
            <w:tcW w:w="4111" w:type="dxa"/>
          </w:tcPr>
          <w:p w14:paraId="3ABFE0C3" w14:textId="77777777" w:rsidR="00352515" w:rsidRPr="000537BF" w:rsidRDefault="00352515">
            <w:pPr>
              <w:spacing w:line="240" w:lineRule="auto"/>
              <w:rPr>
                <w:szCs w:val="20"/>
              </w:rPr>
            </w:pPr>
            <w:r w:rsidRPr="000537BF">
              <w:rPr>
                <w:szCs w:val="20"/>
              </w:rPr>
              <w:t>Premium Support</w:t>
            </w:r>
          </w:p>
        </w:tc>
        <w:tc>
          <w:tcPr>
            <w:tcW w:w="1985" w:type="dxa"/>
          </w:tcPr>
          <w:p w14:paraId="6E1E64AA" w14:textId="77777777" w:rsidR="00352515" w:rsidRPr="002F7B8C" w:rsidRDefault="00352515">
            <w:pPr>
              <w:spacing w:line="240" w:lineRule="auto"/>
              <w:jc w:val="center"/>
              <w:rPr>
                <w:szCs w:val="20"/>
                <w:highlight w:val="yellow"/>
              </w:rPr>
            </w:pPr>
            <w:r w:rsidRPr="002F7B8C">
              <w:rPr>
                <w:szCs w:val="20"/>
                <w:highlight w:val="yellow"/>
              </w:rPr>
              <w:t>[•]</w:t>
            </w:r>
          </w:p>
        </w:tc>
      </w:tr>
    </w:tbl>
    <w:p w14:paraId="7B334110" w14:textId="77777777" w:rsidR="000A0056" w:rsidRDefault="000A0056" w:rsidP="00FE2DC7">
      <w:pPr>
        <w:widowControl w:val="0"/>
        <w:overflowPunct w:val="0"/>
        <w:autoSpaceDE w:val="0"/>
        <w:autoSpaceDN w:val="0"/>
        <w:adjustRightInd w:val="0"/>
        <w:textAlignment w:val="baseline"/>
        <w:rPr>
          <w:rFonts w:cstheme="majorBidi"/>
          <w:color w:val="7215C9"/>
          <w:sz w:val="24"/>
        </w:rPr>
      </w:pPr>
    </w:p>
    <w:p w14:paraId="51E5D82B" w14:textId="624E9191" w:rsidR="00FE2DC7" w:rsidRDefault="00FE2DC7" w:rsidP="00FE2DC7">
      <w:pPr>
        <w:widowControl w:val="0"/>
        <w:overflowPunct w:val="0"/>
        <w:autoSpaceDE w:val="0"/>
        <w:autoSpaceDN w:val="0"/>
        <w:adjustRightInd w:val="0"/>
        <w:textAlignment w:val="baseline"/>
        <w:rPr>
          <w:rFonts w:cstheme="majorBidi"/>
          <w:color w:val="7215C9"/>
          <w:sz w:val="24"/>
        </w:rPr>
      </w:pPr>
      <w:r>
        <w:rPr>
          <w:rFonts w:cstheme="majorBidi"/>
          <w:color w:val="7215C9"/>
          <w:sz w:val="24"/>
        </w:rPr>
        <w:t>Assurance Services</w:t>
      </w:r>
      <w:r w:rsidRPr="00C83173">
        <w:rPr>
          <w:rFonts w:cstheme="majorBidi"/>
          <w:color w:val="7215C9"/>
          <w:sz w:val="24"/>
        </w:rPr>
        <w:t xml:space="preserve"> </w:t>
      </w:r>
    </w:p>
    <w:p w14:paraId="79A2CDF2" w14:textId="43D64EBE" w:rsidR="00FE2DC7" w:rsidRPr="00D60B50" w:rsidRDefault="00FE2DC7" w:rsidP="001362DC">
      <w:pPr>
        <w:pStyle w:val="ItalicHeading"/>
        <w:numPr>
          <w:ilvl w:val="1"/>
          <w:numId w:val="2"/>
        </w:numPr>
        <w:spacing w:after="120" w:line="300" w:lineRule="atLeast"/>
        <w:ind w:left="992" w:right="272" w:hanging="635"/>
        <w:rPr>
          <w:rFonts w:eastAsia="Arial Unicode MS" w:cs="Arial"/>
          <w:color w:val="000000"/>
          <w:kern w:val="2"/>
          <w14:ligatures w14:val="standardContextual"/>
        </w:rPr>
      </w:pPr>
      <w:r w:rsidRPr="00D60B50">
        <w:rPr>
          <w:rFonts w:ascii="Trebuchet MS" w:eastAsia="Arial Unicode MS" w:hAnsi="Trebuchet MS" w:cs="Arial"/>
          <w:i w:val="0"/>
          <w:color w:val="000000"/>
          <w:kern w:val="2"/>
          <w:sz w:val="20"/>
          <w14:ligatures w14:val="standardContextual"/>
        </w:rPr>
        <w:t xml:space="preserve">The </w:t>
      </w:r>
      <w:r>
        <w:rPr>
          <w:rFonts w:ascii="Trebuchet MS" w:eastAsia="Arial Unicode MS" w:hAnsi="Trebuchet MS" w:cs="Arial"/>
          <w:i w:val="0"/>
          <w:color w:val="000000"/>
          <w:kern w:val="2"/>
          <w:sz w:val="20"/>
          <w14:ligatures w14:val="standardContextual"/>
        </w:rPr>
        <w:t>Assurance Service</w:t>
      </w:r>
      <w:r w:rsidRPr="00D60B50">
        <w:rPr>
          <w:rFonts w:ascii="Trebuchet MS" w:eastAsia="Arial Unicode MS" w:hAnsi="Trebuchet MS" w:cs="Arial"/>
          <w:i w:val="0"/>
          <w:color w:val="000000"/>
          <w:kern w:val="2"/>
          <w:sz w:val="20"/>
          <w14:ligatures w14:val="standardContextual"/>
        </w:rPr>
        <w:t xml:space="preserve"> set up Charges will be invoiced in accordance with the below selected payment profile (driven by the sum of the set up Charges): </w:t>
      </w:r>
    </w:p>
    <w:tbl>
      <w:tblPr>
        <w:tblW w:w="10343" w:type="dxa"/>
        <w:tblCellMar>
          <w:left w:w="10" w:type="dxa"/>
          <w:right w:w="10" w:type="dxa"/>
        </w:tblCellMar>
        <w:tblLook w:val="0000" w:firstRow="0" w:lastRow="0" w:firstColumn="0" w:lastColumn="0" w:noHBand="0" w:noVBand="0"/>
      </w:tblPr>
      <w:tblGrid>
        <w:gridCol w:w="4673"/>
        <w:gridCol w:w="5670"/>
      </w:tblGrid>
      <w:tr w:rsidR="00FE2DC7" w:rsidRPr="00CC3178" w14:paraId="727A0B5D" w14:textId="77777777">
        <w:tc>
          <w:tcPr>
            <w:tcW w:w="10343" w:type="dxa"/>
            <w:gridSpan w:val="2"/>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tcPr>
          <w:p w14:paraId="75C3C56E" w14:textId="77777777" w:rsidR="00FE2DC7" w:rsidRPr="00A9002F" w:rsidRDefault="00FE2DC7">
            <w:pPr>
              <w:jc w:val="center"/>
              <w:rPr>
                <w:rFonts w:cs="Tahoma"/>
                <w:b/>
                <w:bCs/>
                <w:color w:val="FFFFFF" w:themeColor="background1"/>
                <w:szCs w:val="14"/>
                <w:highlight w:val="green"/>
              </w:rPr>
            </w:pPr>
            <w:r w:rsidRPr="00FE1E7F">
              <w:rPr>
                <w:rFonts w:cs="Arial"/>
                <w:b/>
                <w:bCs/>
                <w:sz w:val="24"/>
                <w:lang w:eastAsia="en-GB"/>
              </w:rPr>
              <w:t>One Off (set up) Charges</w:t>
            </w:r>
          </w:p>
        </w:tc>
      </w:tr>
      <w:tr w:rsidR="00FE2DC7" w14:paraId="5D981250" w14:textId="77777777">
        <w:tc>
          <w:tcPr>
            <w:tcW w:w="4673"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vAlign w:val="center"/>
          </w:tcPr>
          <w:p w14:paraId="4F12D91C" w14:textId="77777777" w:rsidR="00FE2DC7" w:rsidRPr="00A9002F" w:rsidRDefault="00FE2DC7">
            <w:pPr>
              <w:jc w:val="center"/>
              <w:rPr>
                <w:rFonts w:cs="Tahoma"/>
                <w:b/>
                <w:bCs/>
                <w:szCs w:val="20"/>
              </w:rPr>
            </w:pPr>
            <w:r w:rsidRPr="00A9002F">
              <w:rPr>
                <w:rFonts w:cs="Tahoma"/>
                <w:b/>
                <w:bCs/>
                <w:szCs w:val="20"/>
              </w:rPr>
              <w:t>Payment Profile</w:t>
            </w:r>
          </w:p>
        </w:tc>
        <w:tc>
          <w:tcPr>
            <w:tcW w:w="5670"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vAlign w:val="center"/>
          </w:tcPr>
          <w:p w14:paraId="211FD76C" w14:textId="77777777" w:rsidR="00FE2DC7" w:rsidRDefault="00FE2DC7">
            <w:pPr>
              <w:jc w:val="center"/>
              <w:rPr>
                <w:rFonts w:cs="Tahoma"/>
                <w:b/>
                <w:bCs/>
                <w:color w:val="FFFFFF"/>
                <w:szCs w:val="20"/>
              </w:rPr>
            </w:pPr>
            <w:r>
              <w:rPr>
                <w:rFonts w:cs="Tahoma"/>
                <w:b/>
                <w:bCs/>
                <w:szCs w:val="20"/>
              </w:rPr>
              <w:t>Service Description</w:t>
            </w:r>
          </w:p>
        </w:tc>
      </w:tr>
      <w:tr w:rsidR="00FE2DC7" w14:paraId="118CC910" w14:textId="77777777">
        <w:tc>
          <w:tcPr>
            <w:tcW w:w="4673" w:type="dxa"/>
            <w:tcBorders>
              <w:top w:val="single" w:sz="4" w:space="0" w:color="000000"/>
              <w:left w:val="single" w:sz="4" w:space="0" w:color="000000"/>
              <w:bottom w:val="single" w:sz="4" w:space="0" w:color="000000"/>
              <w:right w:val="single" w:sz="4" w:space="0" w:color="000000"/>
            </w:tcBorders>
            <w:shd w:val="clear" w:color="auto" w:fill="BF9BFF"/>
            <w:tcMar>
              <w:top w:w="0" w:type="dxa"/>
              <w:left w:w="108" w:type="dxa"/>
              <w:bottom w:w="0" w:type="dxa"/>
              <w:right w:w="108" w:type="dxa"/>
            </w:tcMar>
          </w:tcPr>
          <w:p w14:paraId="2E037D3A" w14:textId="77777777" w:rsidR="00FE2DC7" w:rsidRDefault="00FE2DC7">
            <w:pPr>
              <w:pStyle w:val="ListParagraph"/>
              <w:ind w:left="179"/>
              <w:rPr>
                <w:rFonts w:cs="Tahoma"/>
                <w:color w:val="000000"/>
                <w:szCs w:val="20"/>
              </w:rPr>
            </w:pPr>
            <w:r w:rsidRPr="00FE1E7F">
              <w:t>100% upon execution of this Order, unless otherwise agreed in a written variation agreement.</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7DEB4" w14:textId="77777777" w:rsidR="00FE2DC7" w:rsidRDefault="00FE2DC7">
            <w:pPr>
              <w:pStyle w:val="ListParagraph"/>
              <w:numPr>
                <w:ilvl w:val="0"/>
                <w:numId w:val="6"/>
              </w:numPr>
              <w:ind w:left="179" w:hanging="179"/>
            </w:pPr>
            <w:r w:rsidRPr="00F635CD">
              <w:t>Initial Term support services</w:t>
            </w:r>
            <w:r>
              <w:t>.  Including:</w:t>
            </w:r>
          </w:p>
          <w:p w14:paraId="185787EB" w14:textId="77777777" w:rsidR="00FE2DC7" w:rsidRDefault="00FE2DC7">
            <w:pPr>
              <w:pStyle w:val="ListParagraph"/>
              <w:numPr>
                <w:ilvl w:val="1"/>
                <w:numId w:val="6"/>
              </w:numPr>
            </w:pPr>
            <w:r>
              <w:t>professional services;</w:t>
            </w:r>
          </w:p>
          <w:p w14:paraId="710604C1" w14:textId="77777777" w:rsidR="00FE2DC7" w:rsidRDefault="00FE2DC7">
            <w:pPr>
              <w:pStyle w:val="ListParagraph"/>
              <w:numPr>
                <w:ilvl w:val="1"/>
                <w:numId w:val="6"/>
              </w:numPr>
            </w:pPr>
            <w:r>
              <w:t xml:space="preserve">project management; and </w:t>
            </w:r>
          </w:p>
          <w:p w14:paraId="0EF15DC5" w14:textId="77777777" w:rsidR="00FE2DC7" w:rsidRPr="00F635CD" w:rsidRDefault="00FE2DC7">
            <w:pPr>
              <w:pStyle w:val="ListParagraph"/>
              <w:numPr>
                <w:ilvl w:val="1"/>
                <w:numId w:val="6"/>
              </w:numPr>
            </w:pPr>
            <w:r>
              <w:t xml:space="preserve">all other implementation services. </w:t>
            </w:r>
          </w:p>
          <w:p w14:paraId="5CA71991" w14:textId="77777777" w:rsidR="00FE2DC7" w:rsidRDefault="00FE2DC7">
            <w:pPr>
              <w:pStyle w:val="ListParagraph"/>
              <w:ind w:left="179"/>
              <w:rPr>
                <w:b/>
                <w:bCs/>
              </w:rPr>
            </w:pPr>
          </w:p>
        </w:tc>
      </w:tr>
    </w:tbl>
    <w:p w14:paraId="610A282D" w14:textId="77777777" w:rsidR="00FE2DC7" w:rsidRPr="00D60B50" w:rsidRDefault="00FE2DC7" w:rsidP="001362DC">
      <w:pPr>
        <w:pStyle w:val="ItalicHeading"/>
        <w:numPr>
          <w:ilvl w:val="1"/>
          <w:numId w:val="2"/>
        </w:numPr>
        <w:spacing w:after="120" w:line="300" w:lineRule="atLeast"/>
        <w:ind w:left="992" w:right="272" w:hanging="635"/>
        <w:rPr>
          <w:rFonts w:eastAsia="Arial Unicode MS" w:cs="Arial"/>
          <w:color w:val="000000"/>
          <w:kern w:val="2"/>
          <w14:ligatures w14:val="standardContextual"/>
        </w:rPr>
      </w:pPr>
      <w:r w:rsidRPr="00D60B50">
        <w:rPr>
          <w:rFonts w:ascii="Trebuchet MS" w:eastAsia="Arial Unicode MS" w:hAnsi="Trebuchet MS" w:cs="Arial"/>
          <w:i w:val="0"/>
          <w:color w:val="000000"/>
          <w:kern w:val="2"/>
          <w:sz w:val="20"/>
          <w14:ligatures w14:val="standardContextual"/>
        </w:rPr>
        <w:t xml:space="preserve">The implementation (set up) Charges applicable to this Order, shall be as set out below and payable as per the above payment profile Charges table: </w:t>
      </w:r>
    </w:p>
    <w:tbl>
      <w:tblPr>
        <w:tblStyle w:val="ListTable4-Accent6"/>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6215"/>
        <w:gridCol w:w="1187"/>
        <w:gridCol w:w="2661"/>
      </w:tblGrid>
      <w:tr w:rsidR="00FE2DC7" w:rsidRPr="00CC3178" w14:paraId="66A7908A" w14:textId="77777777">
        <w:trPr>
          <w:cnfStyle w:val="100000000000" w:firstRow="1" w:lastRow="0" w:firstColumn="0" w:lastColumn="0" w:oddVBand="0" w:evenVBand="0" w:oddHBand="0" w:evenHBand="0" w:firstRowFirstColumn="0" w:firstRowLastColumn="0" w:lastRowFirstColumn="0" w:lastRowLastColumn="0"/>
          <w:trHeight w:val="113"/>
        </w:trPr>
        <w:tc>
          <w:tcPr>
            <w:tcW w:w="5000" w:type="pct"/>
            <w:gridSpan w:val="3"/>
            <w:shd w:val="clear" w:color="auto" w:fill="BF9BFF"/>
          </w:tcPr>
          <w:p w14:paraId="5DB43D7B" w14:textId="77777777" w:rsidR="00FE2DC7" w:rsidRPr="000B24C7" w:rsidRDefault="00FE2DC7">
            <w:pPr>
              <w:jc w:val="center"/>
              <w:rPr>
                <w:rFonts w:eastAsia="Times New Roman" w:cs="Arial"/>
                <w:color w:val="auto"/>
                <w:sz w:val="24"/>
                <w:szCs w:val="24"/>
                <w:lang w:eastAsia="en-GB"/>
              </w:rPr>
            </w:pPr>
            <w:r w:rsidRPr="000B24C7">
              <w:rPr>
                <w:rFonts w:cs="Arial"/>
                <w:color w:val="auto"/>
                <w:sz w:val="24"/>
                <w:lang w:eastAsia="en-GB"/>
              </w:rPr>
              <w:t xml:space="preserve">Implementation </w:t>
            </w:r>
            <w:r w:rsidRPr="000B24C7">
              <w:rPr>
                <w:rFonts w:eastAsia="Times New Roman" w:cs="Arial"/>
                <w:color w:val="auto"/>
                <w:sz w:val="24"/>
                <w:szCs w:val="24"/>
                <w:lang w:eastAsia="en-GB"/>
              </w:rPr>
              <w:t xml:space="preserve">(set up) </w:t>
            </w:r>
            <w:r w:rsidRPr="000B24C7">
              <w:rPr>
                <w:rFonts w:cs="Arial"/>
                <w:color w:val="auto"/>
                <w:sz w:val="24"/>
                <w:lang w:eastAsia="en-GB"/>
              </w:rPr>
              <w:t>Charges</w:t>
            </w:r>
          </w:p>
        </w:tc>
      </w:tr>
      <w:tr w:rsidR="00FE2DC7" w:rsidRPr="00126EAC" w14:paraId="2232A954" w14:textId="77777777">
        <w:trPr>
          <w:cnfStyle w:val="000000100000" w:firstRow="0" w:lastRow="0" w:firstColumn="0" w:lastColumn="0" w:oddVBand="0" w:evenVBand="0" w:oddHBand="1" w:evenHBand="0" w:firstRowFirstColumn="0" w:firstRowLastColumn="0" w:lastRowFirstColumn="0" w:lastRowLastColumn="0"/>
          <w:trHeight w:val="113"/>
        </w:trPr>
        <w:tc>
          <w:tcPr>
            <w:tcW w:w="3088" w:type="pct"/>
            <w:shd w:val="clear" w:color="auto" w:fill="BF9BFF"/>
            <w:vAlign w:val="center"/>
          </w:tcPr>
          <w:p w14:paraId="4560FDD0" w14:textId="77777777" w:rsidR="00FE2DC7" w:rsidRPr="000B24C7" w:rsidRDefault="00FE2DC7">
            <w:pPr>
              <w:jc w:val="center"/>
              <w:rPr>
                <w:b/>
                <w:bCs/>
              </w:rPr>
            </w:pPr>
            <w:r w:rsidRPr="000B24C7">
              <w:rPr>
                <w:b/>
                <w:bCs/>
              </w:rPr>
              <w:t>Service Description (incl part numbers)</w:t>
            </w:r>
          </w:p>
        </w:tc>
        <w:tc>
          <w:tcPr>
            <w:tcW w:w="590" w:type="pct"/>
            <w:shd w:val="clear" w:color="auto" w:fill="BF9BFF"/>
            <w:vAlign w:val="center"/>
          </w:tcPr>
          <w:p w14:paraId="34F5DBD2" w14:textId="77777777" w:rsidR="00FE2DC7" w:rsidRPr="000B24C7" w:rsidRDefault="00FE2DC7">
            <w:pPr>
              <w:jc w:val="center"/>
              <w:rPr>
                <w:b/>
                <w:bCs/>
              </w:rPr>
            </w:pPr>
            <w:r w:rsidRPr="000B24C7">
              <w:rPr>
                <w:b/>
                <w:bCs/>
              </w:rPr>
              <w:t>Qty</w:t>
            </w:r>
          </w:p>
        </w:tc>
        <w:tc>
          <w:tcPr>
            <w:tcW w:w="1322" w:type="pct"/>
            <w:shd w:val="clear" w:color="auto" w:fill="BF9BFF"/>
            <w:vAlign w:val="center"/>
          </w:tcPr>
          <w:p w14:paraId="56FED729" w14:textId="77777777" w:rsidR="00FE2DC7" w:rsidRPr="000B24C7" w:rsidRDefault="00FE2DC7">
            <w:pPr>
              <w:jc w:val="center"/>
              <w:rPr>
                <w:b/>
                <w:bCs/>
              </w:rPr>
            </w:pPr>
            <w:r w:rsidRPr="000B24C7">
              <w:rPr>
                <w:b/>
                <w:bCs/>
              </w:rPr>
              <w:t>Implementation Charges (£)</w:t>
            </w:r>
          </w:p>
          <w:p w14:paraId="099131DD" w14:textId="77777777" w:rsidR="00FE2DC7" w:rsidRPr="000B24C7" w:rsidRDefault="00FE2DC7">
            <w:pPr>
              <w:jc w:val="center"/>
              <w:rPr>
                <w:b/>
                <w:bCs/>
              </w:rPr>
            </w:pPr>
            <w:r w:rsidRPr="000B24C7">
              <w:rPr>
                <w:b/>
                <w:bCs/>
              </w:rPr>
              <w:t>for this Order</w:t>
            </w:r>
          </w:p>
        </w:tc>
      </w:tr>
      <w:tr w:rsidR="00FE2DC7" w:rsidRPr="009F24B6" w14:paraId="11FEFFEE" w14:textId="77777777">
        <w:trPr>
          <w:trHeight w:val="113"/>
        </w:trPr>
        <w:tc>
          <w:tcPr>
            <w:tcW w:w="3088" w:type="pct"/>
            <w:shd w:val="clear" w:color="auto" w:fill="auto"/>
          </w:tcPr>
          <w:p w14:paraId="0C96BE48" w14:textId="49865668" w:rsidR="00FE2DC7" w:rsidRPr="00D60B50" w:rsidRDefault="00FE2DC7">
            <w:pPr>
              <w:rPr>
                <w:highlight w:val="green"/>
              </w:rPr>
            </w:pPr>
            <w:r w:rsidRPr="00D60B50">
              <w:rPr>
                <w:highlight w:val="green"/>
              </w:rPr>
              <w:t xml:space="preserve">Example: </w:t>
            </w:r>
            <w:r w:rsidR="005127B6">
              <w:rPr>
                <w:highlight w:val="green"/>
              </w:rPr>
              <w:t>Professional Services for</w:t>
            </w:r>
            <w:r w:rsidRPr="00D60B50">
              <w:rPr>
                <w:highlight w:val="green"/>
              </w:rPr>
              <w:t xml:space="preserve"> XXXX</w:t>
            </w:r>
          </w:p>
        </w:tc>
        <w:tc>
          <w:tcPr>
            <w:tcW w:w="590" w:type="pct"/>
            <w:shd w:val="clear" w:color="auto" w:fill="auto"/>
          </w:tcPr>
          <w:p w14:paraId="0E0E7D91" w14:textId="77777777" w:rsidR="00FE2DC7" w:rsidRPr="00D60B50" w:rsidRDefault="00FE2DC7">
            <w:pPr>
              <w:jc w:val="center"/>
              <w:rPr>
                <w:highlight w:val="green"/>
              </w:rPr>
            </w:pPr>
            <w:r w:rsidRPr="00D60B50">
              <w:rPr>
                <w:highlight w:val="green"/>
              </w:rPr>
              <w:t>38</w:t>
            </w:r>
          </w:p>
        </w:tc>
        <w:tc>
          <w:tcPr>
            <w:tcW w:w="1322" w:type="pct"/>
            <w:shd w:val="clear" w:color="auto" w:fill="auto"/>
          </w:tcPr>
          <w:p w14:paraId="5CF3D9FF" w14:textId="77777777" w:rsidR="00FE2DC7" w:rsidRPr="00D60B50" w:rsidRDefault="00FE2DC7">
            <w:pPr>
              <w:jc w:val="right"/>
            </w:pPr>
            <w:r w:rsidRPr="00D60B50">
              <w:rPr>
                <w:highlight w:val="green"/>
              </w:rPr>
              <w:t>£40,000.00</w:t>
            </w:r>
          </w:p>
        </w:tc>
      </w:tr>
      <w:tr w:rsidR="00FE2DC7" w:rsidRPr="00AB6C4E" w14:paraId="5FD0764B" w14:textId="77777777">
        <w:trPr>
          <w:cnfStyle w:val="000000100000" w:firstRow="0" w:lastRow="0" w:firstColumn="0" w:lastColumn="0" w:oddVBand="0" w:evenVBand="0" w:oddHBand="1" w:evenHBand="0" w:firstRowFirstColumn="0" w:firstRowLastColumn="0" w:lastRowFirstColumn="0" w:lastRowLastColumn="0"/>
          <w:trHeight w:val="113"/>
        </w:trPr>
        <w:tc>
          <w:tcPr>
            <w:tcW w:w="3088" w:type="pct"/>
            <w:shd w:val="clear" w:color="auto" w:fill="auto"/>
          </w:tcPr>
          <w:p w14:paraId="7EACFD56" w14:textId="77777777" w:rsidR="00FE2DC7" w:rsidRPr="000B24C7" w:rsidRDefault="00FE2DC7"/>
        </w:tc>
        <w:tc>
          <w:tcPr>
            <w:tcW w:w="590" w:type="pct"/>
            <w:shd w:val="clear" w:color="auto" w:fill="auto"/>
          </w:tcPr>
          <w:p w14:paraId="4D7FCF11" w14:textId="77777777" w:rsidR="00FE2DC7" w:rsidRPr="000B24C7" w:rsidRDefault="00FE2DC7">
            <w:pPr>
              <w:jc w:val="center"/>
            </w:pPr>
          </w:p>
        </w:tc>
        <w:tc>
          <w:tcPr>
            <w:tcW w:w="1322" w:type="pct"/>
            <w:shd w:val="clear" w:color="auto" w:fill="auto"/>
          </w:tcPr>
          <w:p w14:paraId="3B379EB6" w14:textId="77777777" w:rsidR="00FE2DC7" w:rsidRPr="000B24C7" w:rsidRDefault="00FE2DC7">
            <w:pPr>
              <w:jc w:val="right"/>
            </w:pPr>
          </w:p>
        </w:tc>
      </w:tr>
      <w:tr w:rsidR="00FE2DC7" w:rsidRPr="00AB6C4E" w14:paraId="07476A9A" w14:textId="77777777">
        <w:trPr>
          <w:trHeight w:val="113"/>
        </w:trPr>
        <w:tc>
          <w:tcPr>
            <w:tcW w:w="3088" w:type="pct"/>
            <w:shd w:val="clear" w:color="auto" w:fill="auto"/>
          </w:tcPr>
          <w:p w14:paraId="5B5714B4" w14:textId="77777777" w:rsidR="00FE2DC7" w:rsidRPr="000B24C7" w:rsidRDefault="00FE2DC7"/>
        </w:tc>
        <w:tc>
          <w:tcPr>
            <w:tcW w:w="590" w:type="pct"/>
            <w:shd w:val="clear" w:color="auto" w:fill="auto"/>
          </w:tcPr>
          <w:p w14:paraId="36C22817" w14:textId="77777777" w:rsidR="00FE2DC7" w:rsidRPr="000B24C7" w:rsidRDefault="00FE2DC7">
            <w:pPr>
              <w:jc w:val="center"/>
            </w:pPr>
          </w:p>
        </w:tc>
        <w:tc>
          <w:tcPr>
            <w:tcW w:w="1322" w:type="pct"/>
            <w:shd w:val="clear" w:color="auto" w:fill="auto"/>
          </w:tcPr>
          <w:p w14:paraId="5188C702" w14:textId="77777777" w:rsidR="00FE2DC7" w:rsidRPr="000B24C7" w:rsidRDefault="00FE2DC7">
            <w:pPr>
              <w:jc w:val="right"/>
            </w:pPr>
          </w:p>
        </w:tc>
      </w:tr>
      <w:tr w:rsidR="00FE2DC7" w:rsidRPr="00AB6C4E" w14:paraId="7F159892" w14:textId="77777777">
        <w:trPr>
          <w:cnfStyle w:val="000000100000" w:firstRow="0" w:lastRow="0" w:firstColumn="0" w:lastColumn="0" w:oddVBand="0" w:evenVBand="0" w:oddHBand="1" w:evenHBand="0" w:firstRowFirstColumn="0" w:firstRowLastColumn="0" w:lastRowFirstColumn="0" w:lastRowLastColumn="0"/>
          <w:trHeight w:val="113"/>
        </w:trPr>
        <w:tc>
          <w:tcPr>
            <w:tcW w:w="3678" w:type="pct"/>
            <w:gridSpan w:val="2"/>
            <w:shd w:val="clear" w:color="auto" w:fill="auto"/>
          </w:tcPr>
          <w:p w14:paraId="59D14560" w14:textId="77777777" w:rsidR="00FE2DC7" w:rsidRPr="00AB6C4E" w:rsidRDefault="00FE2DC7">
            <w:pPr>
              <w:jc w:val="right"/>
              <w:rPr>
                <w:i/>
                <w:iCs/>
              </w:rPr>
            </w:pPr>
            <w:r w:rsidRPr="000B24C7">
              <w:rPr>
                <w:rFonts w:eastAsia="Calibri" w:cs="Arial"/>
                <w:b/>
                <w:bCs/>
                <w:szCs w:val="20"/>
              </w:rPr>
              <w:lastRenderedPageBreak/>
              <w:t>TOTAL CHARGE</w:t>
            </w:r>
          </w:p>
        </w:tc>
        <w:tc>
          <w:tcPr>
            <w:tcW w:w="1322" w:type="pct"/>
            <w:shd w:val="clear" w:color="auto" w:fill="auto"/>
          </w:tcPr>
          <w:p w14:paraId="4C5F4CE4" w14:textId="77777777" w:rsidR="00FE2DC7" w:rsidRPr="000B24C7" w:rsidRDefault="00FE2DC7">
            <w:pPr>
              <w:jc w:val="right"/>
            </w:pPr>
          </w:p>
        </w:tc>
      </w:tr>
    </w:tbl>
    <w:p w14:paraId="7A8B1FC2" w14:textId="77777777" w:rsidR="00FE2DC7" w:rsidRPr="008E0FDF" w:rsidRDefault="00FE2DC7" w:rsidP="001362DC">
      <w:pPr>
        <w:pStyle w:val="ItalicHeading"/>
        <w:numPr>
          <w:ilvl w:val="1"/>
          <w:numId w:val="2"/>
        </w:numPr>
        <w:spacing w:after="120" w:line="300" w:lineRule="atLeast"/>
        <w:ind w:left="992" w:right="272" w:hanging="635"/>
        <w:rPr>
          <w:rFonts w:ascii="Trebuchet MS" w:eastAsia="Arial Unicode MS" w:hAnsi="Trebuchet MS" w:cs="Arial"/>
          <w:i w:val="0"/>
          <w:color w:val="000000"/>
          <w:kern w:val="2"/>
          <w:sz w:val="20"/>
          <w14:ligatures w14:val="standardContextual"/>
        </w:rPr>
      </w:pPr>
      <w:r w:rsidRPr="00D60B50">
        <w:rPr>
          <w:rFonts w:ascii="Trebuchet MS" w:eastAsia="Arial Unicode MS" w:hAnsi="Trebuchet MS" w:cs="Arial"/>
          <w:i w:val="0"/>
          <w:color w:val="000000"/>
          <w:kern w:val="2"/>
          <w:sz w:val="20"/>
          <w14:ligatures w14:val="standardContextual"/>
        </w:rPr>
        <w:t xml:space="preserve">The operational (recurring) Charges invoicing profile applicable to this Order, shall be as per the below and payable upon the Service Commencement Date: </w:t>
      </w:r>
    </w:p>
    <w:tbl>
      <w:tblPr>
        <w:tblStyle w:val="ListTable4-Accent6"/>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129"/>
        <w:gridCol w:w="2516"/>
        <w:gridCol w:w="2019"/>
        <w:gridCol w:w="1785"/>
        <w:gridCol w:w="2614"/>
      </w:tblGrid>
      <w:tr w:rsidR="00FE2DC7" w:rsidRPr="00CC3178" w14:paraId="43E3E0DC" w14:textId="77777777">
        <w:trPr>
          <w:cnfStyle w:val="100000000000" w:firstRow="1" w:lastRow="0" w:firstColumn="0" w:lastColumn="0" w:oddVBand="0" w:evenVBand="0" w:oddHBand="0" w:evenHBand="0" w:firstRowFirstColumn="0" w:firstRowLastColumn="0" w:lastRowFirstColumn="0" w:lastRowLastColumn="0"/>
          <w:trHeight w:val="113"/>
        </w:trPr>
        <w:tc>
          <w:tcPr>
            <w:tcW w:w="5000" w:type="pct"/>
            <w:gridSpan w:val="5"/>
            <w:shd w:val="clear" w:color="auto" w:fill="BF9BFF"/>
          </w:tcPr>
          <w:p w14:paraId="464E4618" w14:textId="77777777" w:rsidR="00FE2DC7" w:rsidRPr="000B24C7" w:rsidRDefault="00FE2DC7">
            <w:pPr>
              <w:jc w:val="center"/>
              <w:rPr>
                <w:color w:val="auto"/>
              </w:rPr>
            </w:pPr>
            <w:r w:rsidRPr="000B24C7">
              <w:rPr>
                <w:rFonts w:cs="Arial"/>
                <w:color w:val="auto"/>
                <w:sz w:val="24"/>
                <w:lang w:eastAsia="en-GB"/>
              </w:rPr>
              <w:t>Operational</w:t>
            </w:r>
            <w:r w:rsidRPr="000B24C7">
              <w:rPr>
                <w:rFonts w:eastAsia="Times New Roman" w:cs="Arial"/>
                <w:color w:val="auto"/>
                <w:sz w:val="24"/>
                <w:szCs w:val="24"/>
                <w:lang w:eastAsia="en-GB"/>
              </w:rPr>
              <w:t xml:space="preserve"> (recurring)</w:t>
            </w:r>
            <w:r w:rsidRPr="000B24C7">
              <w:rPr>
                <w:rFonts w:cs="Arial"/>
                <w:color w:val="auto"/>
                <w:sz w:val="24"/>
                <w:lang w:eastAsia="en-GB"/>
              </w:rPr>
              <w:t xml:space="preserve"> Charges</w:t>
            </w:r>
          </w:p>
        </w:tc>
      </w:tr>
      <w:tr w:rsidR="00FE2DC7" w:rsidRPr="00126EAC" w14:paraId="29FE3D8D" w14:textId="77777777" w:rsidTr="007B7169">
        <w:trPr>
          <w:cnfStyle w:val="000000100000" w:firstRow="0" w:lastRow="0" w:firstColumn="0" w:lastColumn="0" w:oddVBand="0" w:evenVBand="0" w:oddHBand="1" w:evenHBand="0" w:firstRowFirstColumn="0" w:firstRowLastColumn="0" w:lastRowFirstColumn="0" w:lastRowLastColumn="0"/>
          <w:trHeight w:val="113"/>
        </w:trPr>
        <w:tc>
          <w:tcPr>
            <w:tcW w:w="561" w:type="pct"/>
            <w:shd w:val="clear" w:color="auto" w:fill="BF9BFF"/>
            <w:vAlign w:val="center"/>
          </w:tcPr>
          <w:p w14:paraId="18361F1B" w14:textId="77777777" w:rsidR="00FE2DC7" w:rsidRPr="00126EAC" w:rsidRDefault="00FE2DC7">
            <w:pPr>
              <w:jc w:val="center"/>
              <w:rPr>
                <w:b/>
                <w:bCs/>
                <w:color w:val="FFFFFF" w:themeColor="background1"/>
              </w:rPr>
            </w:pPr>
            <w:r>
              <w:rPr>
                <w:b/>
                <w:bCs/>
              </w:rPr>
              <w:t xml:space="preserve">Quantity </w:t>
            </w:r>
          </w:p>
        </w:tc>
        <w:tc>
          <w:tcPr>
            <w:tcW w:w="1250" w:type="pct"/>
            <w:shd w:val="clear" w:color="auto" w:fill="BF9BFF"/>
            <w:vAlign w:val="center"/>
          </w:tcPr>
          <w:p w14:paraId="6F5417B6" w14:textId="77777777" w:rsidR="00FE2DC7" w:rsidRPr="00126EAC" w:rsidRDefault="00FE2DC7">
            <w:pPr>
              <w:rPr>
                <w:b/>
                <w:bCs/>
                <w:color w:val="FFFFFF" w:themeColor="background1"/>
              </w:rPr>
            </w:pPr>
            <w:r w:rsidRPr="006F5901">
              <w:rPr>
                <w:b/>
                <w:bCs/>
              </w:rPr>
              <w:t>Service Description</w:t>
            </w:r>
            <w:r>
              <w:rPr>
                <w:b/>
                <w:bCs/>
              </w:rPr>
              <w:t xml:space="preserve"> </w:t>
            </w:r>
          </w:p>
        </w:tc>
        <w:tc>
          <w:tcPr>
            <w:tcW w:w="1003" w:type="pct"/>
            <w:shd w:val="clear" w:color="auto" w:fill="BF9BFF"/>
            <w:vAlign w:val="center"/>
            <w:hideMark/>
          </w:tcPr>
          <w:p w14:paraId="081E9735" w14:textId="77777777" w:rsidR="00FE2DC7" w:rsidRPr="000B24C7" w:rsidRDefault="00FE2DC7">
            <w:pPr>
              <w:jc w:val="center"/>
              <w:rPr>
                <w:b/>
                <w:bCs/>
              </w:rPr>
            </w:pPr>
            <w:r w:rsidRPr="000B24C7">
              <w:rPr>
                <w:b/>
                <w:bCs/>
              </w:rPr>
              <w:t>Payment Frequency</w:t>
            </w:r>
          </w:p>
          <w:p w14:paraId="189B89EC" w14:textId="55A9B487" w:rsidR="00FE2DC7" w:rsidRPr="000B24C7" w:rsidRDefault="00FE2DC7">
            <w:pPr>
              <w:jc w:val="center"/>
              <w:rPr>
                <w:b/>
                <w:bCs/>
              </w:rPr>
            </w:pPr>
          </w:p>
        </w:tc>
        <w:tc>
          <w:tcPr>
            <w:tcW w:w="887" w:type="pct"/>
            <w:shd w:val="clear" w:color="auto" w:fill="BF9BFF"/>
            <w:vAlign w:val="center"/>
          </w:tcPr>
          <w:p w14:paraId="2206E905" w14:textId="3F5B2A2F" w:rsidR="00FE2DC7" w:rsidRPr="0079725C" w:rsidRDefault="00FE2DC7">
            <w:pPr>
              <w:jc w:val="center"/>
              <w:rPr>
                <w:b/>
                <w:bCs/>
              </w:rPr>
            </w:pPr>
            <w:r w:rsidRPr="0079725C">
              <w:rPr>
                <w:b/>
                <w:bCs/>
              </w:rPr>
              <w:t>Unit Charge (£)</w:t>
            </w:r>
          </w:p>
        </w:tc>
        <w:tc>
          <w:tcPr>
            <w:tcW w:w="1298" w:type="pct"/>
            <w:shd w:val="clear" w:color="auto" w:fill="BF9BFF"/>
            <w:vAlign w:val="center"/>
          </w:tcPr>
          <w:p w14:paraId="7E2626D3" w14:textId="77777777" w:rsidR="00FE2DC7" w:rsidRPr="000B24C7" w:rsidRDefault="00FE2DC7">
            <w:pPr>
              <w:jc w:val="center"/>
              <w:rPr>
                <w:b/>
                <w:bCs/>
              </w:rPr>
            </w:pPr>
            <w:r w:rsidRPr="000B24C7">
              <w:rPr>
                <w:b/>
                <w:bCs/>
              </w:rPr>
              <w:t>Operational Charges (£)</w:t>
            </w:r>
          </w:p>
          <w:p w14:paraId="18AC6DD5" w14:textId="559EADE0" w:rsidR="00FE2DC7" w:rsidRPr="000B24C7" w:rsidRDefault="00FE2DC7" w:rsidP="008E0FDF">
            <w:pPr>
              <w:jc w:val="center"/>
              <w:rPr>
                <w:b/>
                <w:bCs/>
              </w:rPr>
            </w:pPr>
            <w:r w:rsidRPr="000B24C7">
              <w:rPr>
                <w:b/>
                <w:bCs/>
              </w:rPr>
              <w:t xml:space="preserve">for </w:t>
            </w:r>
            <w:r>
              <w:rPr>
                <w:b/>
                <w:bCs/>
              </w:rPr>
              <w:t>this Orders Initial Term</w:t>
            </w:r>
          </w:p>
        </w:tc>
      </w:tr>
      <w:tr w:rsidR="00FE2DC7" w:rsidRPr="009F24B6" w14:paraId="3C8E897D" w14:textId="77777777" w:rsidTr="007B7169">
        <w:trPr>
          <w:trHeight w:val="113"/>
        </w:trPr>
        <w:tc>
          <w:tcPr>
            <w:tcW w:w="561" w:type="pct"/>
            <w:shd w:val="clear" w:color="auto" w:fill="auto"/>
          </w:tcPr>
          <w:p w14:paraId="198C1468" w14:textId="77777777" w:rsidR="00FE2DC7" w:rsidRPr="00D60B50" w:rsidRDefault="00FE2DC7">
            <w:pPr>
              <w:rPr>
                <w:highlight w:val="green"/>
              </w:rPr>
            </w:pPr>
            <w:r w:rsidRPr="00D60B50">
              <w:rPr>
                <w:highlight w:val="green"/>
              </w:rPr>
              <w:t>Examples:</w:t>
            </w:r>
          </w:p>
          <w:p w14:paraId="2DF78684" w14:textId="77777777" w:rsidR="00FE2DC7" w:rsidRPr="00D60B50" w:rsidRDefault="00FE2DC7">
            <w:pPr>
              <w:rPr>
                <w:highlight w:val="green"/>
              </w:rPr>
            </w:pPr>
            <w:r w:rsidRPr="00D60B50">
              <w:rPr>
                <w:highlight w:val="green"/>
              </w:rPr>
              <w:t>1 or</w:t>
            </w:r>
          </w:p>
          <w:p w14:paraId="0BF03A4B" w14:textId="77777777" w:rsidR="00FE2DC7" w:rsidRPr="00D60B50" w:rsidRDefault="00FE2DC7">
            <w:pPr>
              <w:rPr>
                <w:highlight w:val="green"/>
              </w:rPr>
            </w:pPr>
            <w:r w:rsidRPr="00D60B50">
              <w:rPr>
                <w:highlight w:val="green"/>
              </w:rPr>
              <w:t>2 etc….</w:t>
            </w:r>
          </w:p>
        </w:tc>
        <w:tc>
          <w:tcPr>
            <w:tcW w:w="1250" w:type="pct"/>
            <w:shd w:val="clear" w:color="auto" w:fill="auto"/>
          </w:tcPr>
          <w:p w14:paraId="19F8F589" w14:textId="77777777" w:rsidR="00FE2DC7" w:rsidRPr="00D60B50" w:rsidRDefault="00FE2DC7">
            <w:pPr>
              <w:rPr>
                <w:highlight w:val="green"/>
              </w:rPr>
            </w:pPr>
            <w:r w:rsidRPr="00D60B50">
              <w:rPr>
                <w:highlight w:val="green"/>
              </w:rPr>
              <w:t>Examples: Support of Customer Equipment or Type of licence</w:t>
            </w:r>
          </w:p>
        </w:tc>
        <w:tc>
          <w:tcPr>
            <w:tcW w:w="1003" w:type="pct"/>
            <w:shd w:val="clear" w:color="auto" w:fill="auto"/>
          </w:tcPr>
          <w:p w14:paraId="7EF05BA3" w14:textId="77777777" w:rsidR="00FE2DC7" w:rsidRPr="00D60B50" w:rsidRDefault="00FE2DC7">
            <w:pPr>
              <w:rPr>
                <w:highlight w:val="green"/>
              </w:rPr>
            </w:pPr>
            <w:r w:rsidRPr="00D60B50">
              <w:rPr>
                <w:highlight w:val="green"/>
              </w:rPr>
              <w:t>Annually in advance</w:t>
            </w:r>
          </w:p>
          <w:p w14:paraId="65F8785E" w14:textId="77777777" w:rsidR="00FE2DC7" w:rsidRPr="00D60B50" w:rsidRDefault="00FE2DC7">
            <w:pPr>
              <w:rPr>
                <w:highlight w:val="green"/>
              </w:rPr>
            </w:pPr>
            <w:r w:rsidRPr="00D60B50">
              <w:rPr>
                <w:highlight w:val="green"/>
              </w:rPr>
              <w:t>£56.00 (£336.00 per annum)</w:t>
            </w:r>
          </w:p>
        </w:tc>
        <w:tc>
          <w:tcPr>
            <w:tcW w:w="887" w:type="pct"/>
            <w:shd w:val="clear" w:color="auto" w:fill="auto"/>
          </w:tcPr>
          <w:p w14:paraId="082EAD9B" w14:textId="77777777" w:rsidR="00FE2DC7" w:rsidRPr="00D60B50" w:rsidRDefault="00FE2DC7">
            <w:pPr>
              <w:jc w:val="right"/>
              <w:rPr>
                <w:highlight w:val="green"/>
              </w:rPr>
            </w:pPr>
            <w:r w:rsidRPr="00D60B50">
              <w:rPr>
                <w:highlight w:val="green"/>
              </w:rPr>
              <w:t xml:space="preserve">£40,000 per annum or </w:t>
            </w:r>
          </w:p>
          <w:p w14:paraId="01C6C5AA" w14:textId="77777777" w:rsidR="00FE2DC7" w:rsidRPr="00D60B50" w:rsidRDefault="00FE2DC7">
            <w:pPr>
              <w:jc w:val="right"/>
              <w:rPr>
                <w:highlight w:val="green"/>
              </w:rPr>
            </w:pPr>
            <w:r w:rsidRPr="00D60B50">
              <w:rPr>
                <w:highlight w:val="green"/>
              </w:rPr>
              <w:t>£3.16 per licence</w:t>
            </w:r>
          </w:p>
        </w:tc>
        <w:tc>
          <w:tcPr>
            <w:tcW w:w="1298" w:type="pct"/>
            <w:shd w:val="clear" w:color="auto" w:fill="auto"/>
          </w:tcPr>
          <w:p w14:paraId="4199C0A2" w14:textId="77777777" w:rsidR="00FE2DC7" w:rsidRPr="00D60B50" w:rsidRDefault="00FE2DC7">
            <w:pPr>
              <w:jc w:val="right"/>
              <w:rPr>
                <w:highlight w:val="green"/>
              </w:rPr>
            </w:pPr>
            <w:r w:rsidRPr="00D60B50">
              <w:rPr>
                <w:highlight w:val="green"/>
              </w:rPr>
              <w:t>£40,000.00</w:t>
            </w:r>
          </w:p>
          <w:p w14:paraId="427FD155" w14:textId="77777777" w:rsidR="00FE2DC7" w:rsidRPr="00D60B50" w:rsidRDefault="00FE2DC7">
            <w:pPr>
              <w:jc w:val="right"/>
              <w:rPr>
                <w:highlight w:val="green"/>
              </w:rPr>
            </w:pPr>
            <w:r w:rsidRPr="00D60B50">
              <w:rPr>
                <w:highlight w:val="green"/>
              </w:rPr>
              <w:t>£2,016.00 (for Initial Term)</w:t>
            </w:r>
          </w:p>
        </w:tc>
      </w:tr>
      <w:tr w:rsidR="00FE2DC7" w:rsidRPr="00AB6C4E" w14:paraId="7499312E" w14:textId="77777777" w:rsidTr="007B7169">
        <w:trPr>
          <w:cnfStyle w:val="000000100000" w:firstRow="0" w:lastRow="0" w:firstColumn="0" w:lastColumn="0" w:oddVBand="0" w:evenVBand="0" w:oddHBand="1" w:evenHBand="0" w:firstRowFirstColumn="0" w:firstRowLastColumn="0" w:lastRowFirstColumn="0" w:lastRowLastColumn="0"/>
          <w:trHeight w:val="113"/>
        </w:trPr>
        <w:tc>
          <w:tcPr>
            <w:tcW w:w="561" w:type="pct"/>
            <w:shd w:val="clear" w:color="auto" w:fill="auto"/>
          </w:tcPr>
          <w:p w14:paraId="433D518F" w14:textId="77777777" w:rsidR="00FE2DC7" w:rsidRPr="00AB6C4E" w:rsidRDefault="00FE2DC7"/>
        </w:tc>
        <w:tc>
          <w:tcPr>
            <w:tcW w:w="1250" w:type="pct"/>
            <w:shd w:val="clear" w:color="auto" w:fill="auto"/>
          </w:tcPr>
          <w:p w14:paraId="226EA9ED" w14:textId="77777777" w:rsidR="00FE2DC7" w:rsidRPr="00AB6C4E" w:rsidRDefault="00FE2DC7"/>
        </w:tc>
        <w:tc>
          <w:tcPr>
            <w:tcW w:w="1003" w:type="pct"/>
            <w:shd w:val="clear" w:color="auto" w:fill="auto"/>
          </w:tcPr>
          <w:p w14:paraId="0A79ADCF" w14:textId="77777777" w:rsidR="00FE2DC7" w:rsidRPr="00AB6C4E" w:rsidRDefault="00FE2DC7"/>
        </w:tc>
        <w:tc>
          <w:tcPr>
            <w:tcW w:w="887" w:type="pct"/>
            <w:shd w:val="clear" w:color="auto" w:fill="auto"/>
          </w:tcPr>
          <w:p w14:paraId="790DA753" w14:textId="77777777" w:rsidR="00FE2DC7" w:rsidRPr="00AB6C4E" w:rsidRDefault="00FE2DC7">
            <w:pPr>
              <w:jc w:val="right"/>
            </w:pPr>
          </w:p>
        </w:tc>
        <w:tc>
          <w:tcPr>
            <w:tcW w:w="1298" w:type="pct"/>
            <w:shd w:val="clear" w:color="auto" w:fill="auto"/>
          </w:tcPr>
          <w:p w14:paraId="1BD92626" w14:textId="77777777" w:rsidR="00FE2DC7" w:rsidRPr="00AB6C4E" w:rsidRDefault="00FE2DC7">
            <w:pPr>
              <w:jc w:val="right"/>
            </w:pPr>
          </w:p>
        </w:tc>
      </w:tr>
      <w:tr w:rsidR="00FE2DC7" w:rsidRPr="00AB6C4E" w14:paraId="23D834B1" w14:textId="77777777" w:rsidTr="007B7169">
        <w:trPr>
          <w:trHeight w:val="113"/>
        </w:trPr>
        <w:tc>
          <w:tcPr>
            <w:tcW w:w="561" w:type="pct"/>
            <w:shd w:val="clear" w:color="auto" w:fill="auto"/>
          </w:tcPr>
          <w:p w14:paraId="3400A673" w14:textId="77777777" w:rsidR="00FE2DC7" w:rsidRPr="00AB6C4E" w:rsidRDefault="00FE2DC7"/>
        </w:tc>
        <w:tc>
          <w:tcPr>
            <w:tcW w:w="1250" w:type="pct"/>
            <w:shd w:val="clear" w:color="auto" w:fill="auto"/>
          </w:tcPr>
          <w:p w14:paraId="17FE639E" w14:textId="77777777" w:rsidR="00FE2DC7" w:rsidRPr="00AB6C4E" w:rsidRDefault="00FE2DC7"/>
        </w:tc>
        <w:tc>
          <w:tcPr>
            <w:tcW w:w="1003" w:type="pct"/>
            <w:shd w:val="clear" w:color="auto" w:fill="auto"/>
          </w:tcPr>
          <w:p w14:paraId="15407613" w14:textId="77777777" w:rsidR="00FE2DC7" w:rsidRPr="00AB6C4E" w:rsidRDefault="00FE2DC7"/>
        </w:tc>
        <w:tc>
          <w:tcPr>
            <w:tcW w:w="887" w:type="pct"/>
            <w:shd w:val="clear" w:color="auto" w:fill="auto"/>
          </w:tcPr>
          <w:p w14:paraId="64FE69ED" w14:textId="77777777" w:rsidR="00FE2DC7" w:rsidRPr="00AB6C4E" w:rsidRDefault="00FE2DC7">
            <w:pPr>
              <w:jc w:val="right"/>
            </w:pPr>
          </w:p>
        </w:tc>
        <w:tc>
          <w:tcPr>
            <w:tcW w:w="1298" w:type="pct"/>
            <w:shd w:val="clear" w:color="auto" w:fill="auto"/>
          </w:tcPr>
          <w:p w14:paraId="0F329DB0" w14:textId="77777777" w:rsidR="00FE2DC7" w:rsidRPr="00AB6C4E" w:rsidRDefault="00FE2DC7">
            <w:pPr>
              <w:jc w:val="right"/>
            </w:pPr>
          </w:p>
        </w:tc>
      </w:tr>
      <w:tr w:rsidR="00FE2DC7" w:rsidRPr="00AB6C4E" w14:paraId="6D02BACA" w14:textId="77777777" w:rsidTr="007B7169">
        <w:trPr>
          <w:cnfStyle w:val="000000100000" w:firstRow="0" w:lastRow="0" w:firstColumn="0" w:lastColumn="0" w:oddVBand="0" w:evenVBand="0" w:oddHBand="1" w:evenHBand="0" w:firstRowFirstColumn="0" w:firstRowLastColumn="0" w:lastRowFirstColumn="0" w:lastRowLastColumn="0"/>
          <w:trHeight w:val="113"/>
        </w:trPr>
        <w:tc>
          <w:tcPr>
            <w:tcW w:w="2814" w:type="pct"/>
            <w:gridSpan w:val="3"/>
            <w:shd w:val="clear" w:color="auto" w:fill="auto"/>
          </w:tcPr>
          <w:p w14:paraId="386A3647" w14:textId="77777777" w:rsidR="00FE2DC7" w:rsidRPr="006F5901" w:rsidRDefault="00FE2DC7">
            <w:pPr>
              <w:jc w:val="right"/>
              <w:rPr>
                <w:b/>
                <w:bCs/>
              </w:rPr>
            </w:pPr>
          </w:p>
        </w:tc>
        <w:tc>
          <w:tcPr>
            <w:tcW w:w="887" w:type="pct"/>
            <w:shd w:val="clear" w:color="auto" w:fill="auto"/>
          </w:tcPr>
          <w:p w14:paraId="5DB122AC" w14:textId="77777777" w:rsidR="00FE2DC7" w:rsidRPr="00AB6C4E" w:rsidRDefault="00FE2DC7">
            <w:pPr>
              <w:jc w:val="right"/>
            </w:pPr>
            <w:r w:rsidRPr="006F5901">
              <w:rPr>
                <w:b/>
                <w:bCs/>
              </w:rPr>
              <w:t>TOTAL CHARGES</w:t>
            </w:r>
          </w:p>
        </w:tc>
        <w:tc>
          <w:tcPr>
            <w:tcW w:w="1298" w:type="pct"/>
            <w:shd w:val="clear" w:color="auto" w:fill="auto"/>
          </w:tcPr>
          <w:p w14:paraId="6F8C1B5D" w14:textId="77777777" w:rsidR="00FE2DC7" w:rsidRPr="00AB6C4E" w:rsidRDefault="00FE2DC7">
            <w:pPr>
              <w:jc w:val="right"/>
            </w:pPr>
          </w:p>
        </w:tc>
      </w:tr>
    </w:tbl>
    <w:p w14:paraId="1A42B642" w14:textId="77777777" w:rsidR="000A0056" w:rsidRDefault="000A0056" w:rsidP="008E0FDF">
      <w:pPr>
        <w:widowControl w:val="0"/>
        <w:overflowPunct w:val="0"/>
        <w:autoSpaceDE w:val="0"/>
        <w:autoSpaceDN w:val="0"/>
        <w:adjustRightInd w:val="0"/>
        <w:textAlignment w:val="baseline"/>
        <w:rPr>
          <w:rFonts w:cstheme="majorBidi"/>
          <w:color w:val="7215C9"/>
          <w:sz w:val="24"/>
        </w:rPr>
      </w:pPr>
    </w:p>
    <w:p w14:paraId="6C581DDD" w14:textId="3E067EFE" w:rsidR="007B7169" w:rsidRPr="00917A34" w:rsidRDefault="007B7169" w:rsidP="008E0FDF">
      <w:pPr>
        <w:widowControl w:val="0"/>
        <w:overflowPunct w:val="0"/>
        <w:autoSpaceDE w:val="0"/>
        <w:autoSpaceDN w:val="0"/>
        <w:adjustRightInd w:val="0"/>
        <w:textAlignment w:val="baseline"/>
        <w:rPr>
          <w:rFonts w:cstheme="majorBidi"/>
          <w:color w:val="7215C9"/>
          <w:sz w:val="24"/>
        </w:rPr>
      </w:pPr>
      <w:r w:rsidRPr="00917A34">
        <w:rPr>
          <w:rFonts w:cstheme="majorBidi"/>
          <w:color w:val="7215C9"/>
          <w:sz w:val="24"/>
        </w:rPr>
        <w:t>Overage Charges</w:t>
      </w:r>
    </w:p>
    <w:p w14:paraId="387599F4" w14:textId="30132061" w:rsidR="001934BF" w:rsidRDefault="007B7169">
      <w:pPr>
        <w:pStyle w:val="ItalicHeading"/>
        <w:numPr>
          <w:ilvl w:val="1"/>
          <w:numId w:val="2"/>
        </w:numPr>
        <w:spacing w:after="120" w:line="300" w:lineRule="atLeast"/>
        <w:ind w:left="992" w:right="272" w:hanging="635"/>
        <w:rPr>
          <w:rFonts w:ascii="Trebuchet MS" w:eastAsia="Arial Unicode MS" w:hAnsi="Trebuchet MS" w:cs="Arial"/>
          <w:i w:val="0"/>
          <w:color w:val="000000"/>
          <w:kern w:val="2"/>
          <w:sz w:val="20"/>
          <w14:ligatures w14:val="standardContextual"/>
        </w:rPr>
      </w:pPr>
      <w:r w:rsidRPr="00B27AD4">
        <w:rPr>
          <w:rFonts w:ascii="Trebuchet MS" w:eastAsia="Arial Unicode MS" w:hAnsi="Trebuchet MS" w:cs="Arial"/>
          <w:i w:val="0"/>
          <w:color w:val="000000"/>
          <w:kern w:val="2"/>
          <w:sz w:val="20"/>
          <w14:ligatures w14:val="standardContextual"/>
        </w:rPr>
        <w:t xml:space="preserve">If, at any time whilst using the Services, the Customer and/or a User exceeds the thresholds or any agreed amounts/number (eg a number of agreed licences), as specified in the Order, the Customer may incur Overage Charges. </w:t>
      </w:r>
    </w:p>
    <w:p w14:paraId="243B18EA" w14:textId="6A6173C4" w:rsidR="001934BF" w:rsidRPr="00B27AD4" w:rsidRDefault="00FE2DC7" w:rsidP="00B27AD4">
      <w:pPr>
        <w:pStyle w:val="ItalicHeading"/>
        <w:numPr>
          <w:ilvl w:val="1"/>
          <w:numId w:val="2"/>
        </w:numPr>
        <w:spacing w:after="120" w:line="300" w:lineRule="atLeast"/>
        <w:ind w:left="992" w:right="272" w:hanging="635"/>
        <w:rPr>
          <w:rFonts w:eastAsia="Arial Unicode MS" w:cs="Arial"/>
          <w:color w:val="000000"/>
          <w:kern w:val="2"/>
          <w14:ligatures w14:val="standardContextual"/>
        </w:rPr>
      </w:pPr>
      <w:r w:rsidRPr="00F45536">
        <w:rPr>
          <w:rFonts w:ascii="Trebuchet MS" w:eastAsia="Arial Unicode MS" w:hAnsi="Trebuchet MS" w:cs="Arial"/>
          <w:i w:val="0"/>
          <w:color w:val="000000"/>
          <w:kern w:val="2"/>
          <w:sz w:val="20"/>
          <w14:ligatures w14:val="standardContextual"/>
        </w:rPr>
        <w:t>Overage Charges shall be invoiced in arrears from the  month</w:t>
      </w:r>
      <w:r w:rsidR="00FA02BE" w:rsidRPr="00F45536">
        <w:rPr>
          <w:rFonts w:ascii="Trebuchet MS" w:eastAsia="Arial Unicode MS" w:hAnsi="Trebuchet MS" w:cs="Arial"/>
          <w:i w:val="0"/>
          <w:color w:val="000000"/>
          <w:kern w:val="2"/>
          <w:sz w:val="20"/>
          <w14:ligatures w14:val="standardContextual"/>
        </w:rPr>
        <w:t xml:space="preserve"> </w:t>
      </w:r>
      <w:r w:rsidR="00921485" w:rsidRPr="00F45536">
        <w:rPr>
          <w:rFonts w:ascii="Trebuchet MS" w:eastAsia="Arial Unicode MS" w:hAnsi="Trebuchet MS" w:cs="Arial"/>
          <w:i w:val="0"/>
          <w:color w:val="000000"/>
          <w:kern w:val="2"/>
          <w:sz w:val="20"/>
          <w14:ligatures w14:val="standardContextual"/>
        </w:rPr>
        <w:t xml:space="preserve">in which the Charges </w:t>
      </w:r>
      <w:r w:rsidR="00E3062F" w:rsidRPr="00F45536">
        <w:rPr>
          <w:rFonts w:ascii="Trebuchet MS" w:eastAsia="Arial Unicode MS" w:hAnsi="Trebuchet MS" w:cs="Arial"/>
          <w:i w:val="0"/>
          <w:color w:val="000000"/>
          <w:kern w:val="2"/>
          <w:sz w:val="20"/>
          <w14:ligatures w14:val="standardContextual"/>
        </w:rPr>
        <w:t xml:space="preserve">were incurred </w:t>
      </w:r>
      <w:r w:rsidR="008B48E8" w:rsidRPr="00F45536">
        <w:rPr>
          <w:rFonts w:ascii="Trebuchet MS" w:eastAsia="Arial Unicode MS" w:hAnsi="Trebuchet MS" w:cs="Arial"/>
          <w:i w:val="0"/>
          <w:color w:val="000000"/>
          <w:kern w:val="2"/>
          <w:sz w:val="20"/>
          <w14:ligatures w14:val="standardContextual"/>
        </w:rPr>
        <w:t>and pro-rated to the end of the Initial Term or Ren</w:t>
      </w:r>
      <w:r w:rsidR="00E3062F" w:rsidRPr="00F45536">
        <w:rPr>
          <w:rFonts w:ascii="Trebuchet MS" w:eastAsia="Arial Unicode MS" w:hAnsi="Trebuchet MS" w:cs="Arial"/>
          <w:i w:val="0"/>
          <w:color w:val="000000"/>
          <w:kern w:val="2"/>
          <w:sz w:val="20"/>
          <w14:ligatures w14:val="standardContextual"/>
        </w:rPr>
        <w:t>e</w:t>
      </w:r>
      <w:r w:rsidR="008B48E8" w:rsidRPr="00F45536">
        <w:rPr>
          <w:rFonts w:ascii="Trebuchet MS" w:eastAsia="Arial Unicode MS" w:hAnsi="Trebuchet MS" w:cs="Arial"/>
          <w:i w:val="0"/>
          <w:color w:val="000000"/>
          <w:kern w:val="2"/>
          <w:sz w:val="20"/>
          <w14:ligatures w14:val="standardContextual"/>
        </w:rPr>
        <w:t xml:space="preserve">wal Term. </w:t>
      </w:r>
      <w:r w:rsidR="00B9036E" w:rsidRPr="00F45536">
        <w:rPr>
          <w:rFonts w:ascii="Trebuchet MS" w:eastAsia="Arial Unicode MS" w:hAnsi="Trebuchet MS" w:cs="Arial"/>
          <w:i w:val="0"/>
          <w:color w:val="000000"/>
          <w:kern w:val="2"/>
          <w:sz w:val="20"/>
          <w14:ligatures w14:val="standardContextual"/>
        </w:rPr>
        <w:t>In the event</w:t>
      </w:r>
      <w:r w:rsidR="006E43DE" w:rsidRPr="00F45536">
        <w:rPr>
          <w:rFonts w:ascii="Trebuchet MS" w:eastAsia="Arial Unicode MS" w:hAnsi="Trebuchet MS" w:cs="Arial"/>
          <w:i w:val="0"/>
          <w:color w:val="000000"/>
          <w:kern w:val="2"/>
          <w:sz w:val="20"/>
          <w14:ligatures w14:val="standardContextual"/>
        </w:rPr>
        <w:t xml:space="preserve"> a number of </w:t>
      </w:r>
      <w:r w:rsidR="00B9036E" w:rsidRPr="00F45536">
        <w:rPr>
          <w:rFonts w:ascii="Trebuchet MS" w:eastAsia="Arial Unicode MS" w:hAnsi="Trebuchet MS" w:cs="Arial"/>
          <w:i w:val="0"/>
          <w:color w:val="000000"/>
          <w:kern w:val="2"/>
          <w:sz w:val="20"/>
          <w14:ligatures w14:val="standardContextual"/>
        </w:rPr>
        <w:t>overage</w:t>
      </w:r>
      <w:r w:rsidR="006E43DE" w:rsidRPr="00F45536">
        <w:rPr>
          <w:rFonts w:ascii="Trebuchet MS" w:eastAsia="Arial Unicode MS" w:hAnsi="Trebuchet MS" w:cs="Arial"/>
          <w:i w:val="0"/>
          <w:color w:val="000000"/>
          <w:kern w:val="2"/>
          <w:sz w:val="20"/>
          <w14:ligatures w14:val="standardContextual"/>
        </w:rPr>
        <w:t xml:space="preserve"> licences are</w:t>
      </w:r>
      <w:r w:rsidR="00082082" w:rsidRPr="00F45536">
        <w:rPr>
          <w:rFonts w:ascii="Trebuchet MS" w:eastAsia="Arial Unicode MS" w:hAnsi="Trebuchet MS" w:cs="Arial"/>
          <w:i w:val="0"/>
          <w:color w:val="000000"/>
          <w:kern w:val="2"/>
          <w:sz w:val="20"/>
          <w14:ligatures w14:val="standardContextual"/>
        </w:rPr>
        <w:t xml:space="preserve"> set out in the above table </w:t>
      </w:r>
      <w:r w:rsidR="006E43DE" w:rsidRPr="00F45536">
        <w:rPr>
          <w:rFonts w:ascii="Trebuchet MS" w:eastAsia="Arial Unicode MS" w:hAnsi="Trebuchet MS" w:cs="Arial"/>
          <w:i w:val="0"/>
          <w:color w:val="000000"/>
          <w:kern w:val="2"/>
          <w:sz w:val="20"/>
          <w14:ligatures w14:val="standardContextual"/>
        </w:rPr>
        <w:t xml:space="preserve">(for example, </w:t>
      </w:r>
      <w:r w:rsidR="00082082" w:rsidRPr="00F45536">
        <w:rPr>
          <w:rFonts w:ascii="Trebuchet MS" w:eastAsia="Arial Unicode MS" w:hAnsi="Trebuchet MS" w:cs="Arial"/>
          <w:i w:val="0"/>
          <w:color w:val="000000"/>
          <w:kern w:val="2"/>
          <w:sz w:val="20"/>
          <w14:ligatures w14:val="standardContextual"/>
        </w:rPr>
        <w:t xml:space="preserve">as </w:t>
      </w:r>
      <w:r w:rsidR="006E43DE" w:rsidRPr="00F45536">
        <w:rPr>
          <w:rFonts w:ascii="Trebuchet MS" w:eastAsia="Arial Unicode MS" w:hAnsi="Trebuchet MS" w:cs="Arial"/>
          <w:i w:val="0"/>
          <w:color w:val="000000"/>
          <w:kern w:val="2"/>
          <w:sz w:val="20"/>
          <w14:ligatures w14:val="standardContextual"/>
        </w:rPr>
        <w:t>a bundle of licences), the</w:t>
      </w:r>
      <w:r w:rsidR="004C06AF" w:rsidRPr="00F45536">
        <w:rPr>
          <w:rFonts w:ascii="Trebuchet MS" w:eastAsia="Arial Unicode MS" w:hAnsi="Trebuchet MS" w:cs="Arial"/>
          <w:i w:val="0"/>
          <w:color w:val="000000"/>
          <w:kern w:val="2"/>
          <w:sz w:val="20"/>
          <w14:ligatures w14:val="standardContextual"/>
        </w:rPr>
        <w:t xml:space="preserve"> number of licences set out in the bundle </w:t>
      </w:r>
      <w:r w:rsidR="004025FB" w:rsidRPr="00F45536">
        <w:rPr>
          <w:rFonts w:ascii="Trebuchet MS" w:eastAsia="Arial Unicode MS" w:hAnsi="Trebuchet MS" w:cs="Arial"/>
          <w:i w:val="0"/>
          <w:color w:val="000000"/>
          <w:kern w:val="2"/>
          <w:sz w:val="20"/>
          <w14:ligatures w14:val="standardContextual"/>
        </w:rPr>
        <w:t xml:space="preserve">will be </w:t>
      </w:r>
      <w:r w:rsidR="009D182C" w:rsidRPr="00F45536">
        <w:rPr>
          <w:rFonts w:ascii="Trebuchet MS" w:eastAsia="Arial Unicode MS" w:hAnsi="Trebuchet MS" w:cs="Arial"/>
          <w:i w:val="0"/>
          <w:color w:val="000000"/>
          <w:kern w:val="2"/>
          <w:sz w:val="20"/>
          <w14:ligatures w14:val="standardContextual"/>
        </w:rPr>
        <w:t>charged a</w:t>
      </w:r>
      <w:r w:rsidR="004C06AF" w:rsidRPr="00F45536">
        <w:rPr>
          <w:rFonts w:ascii="Trebuchet MS" w:eastAsia="Arial Unicode MS" w:hAnsi="Trebuchet MS" w:cs="Arial"/>
          <w:i w:val="0"/>
          <w:color w:val="000000"/>
          <w:kern w:val="2"/>
          <w:sz w:val="20"/>
          <w14:ligatures w14:val="standardContextual"/>
        </w:rPr>
        <w:t>t</w:t>
      </w:r>
      <w:r w:rsidR="009D182C" w:rsidRPr="00F45536">
        <w:rPr>
          <w:rFonts w:ascii="Trebuchet MS" w:eastAsia="Arial Unicode MS" w:hAnsi="Trebuchet MS" w:cs="Arial"/>
          <w:i w:val="0"/>
          <w:color w:val="000000"/>
          <w:kern w:val="2"/>
          <w:sz w:val="20"/>
          <w14:ligatures w14:val="standardContextual"/>
        </w:rPr>
        <w:t xml:space="preserve"> the license </w:t>
      </w:r>
      <w:r w:rsidR="004C06AF" w:rsidRPr="00F45536">
        <w:rPr>
          <w:rFonts w:ascii="Trebuchet MS" w:eastAsia="Arial Unicode MS" w:hAnsi="Trebuchet MS" w:cs="Arial"/>
          <w:i w:val="0"/>
          <w:color w:val="000000"/>
          <w:kern w:val="2"/>
          <w:sz w:val="20"/>
          <w14:ligatures w14:val="standardContextual"/>
        </w:rPr>
        <w:t>C</w:t>
      </w:r>
      <w:r w:rsidR="009D182C" w:rsidRPr="00F45536">
        <w:rPr>
          <w:rFonts w:ascii="Trebuchet MS" w:eastAsia="Arial Unicode MS" w:hAnsi="Trebuchet MS" w:cs="Arial"/>
          <w:i w:val="0"/>
          <w:color w:val="000000"/>
          <w:kern w:val="2"/>
          <w:sz w:val="20"/>
          <w14:ligatures w14:val="standardContextual"/>
        </w:rPr>
        <w:t>harge</w:t>
      </w:r>
      <w:r w:rsidR="00B86CFE" w:rsidRPr="00F45536">
        <w:rPr>
          <w:rFonts w:ascii="Trebuchet MS" w:eastAsia="Arial Unicode MS" w:hAnsi="Trebuchet MS" w:cs="Arial"/>
          <w:i w:val="0"/>
          <w:color w:val="000000"/>
          <w:kern w:val="2"/>
          <w:sz w:val="20"/>
          <w14:ligatures w14:val="standardContextual"/>
        </w:rPr>
        <w:t xml:space="preserve"> within this Order form,</w:t>
      </w:r>
      <w:r w:rsidR="00990BBF" w:rsidRPr="00F45536">
        <w:rPr>
          <w:rFonts w:ascii="Trebuchet MS" w:eastAsia="Arial Unicode MS" w:hAnsi="Trebuchet MS" w:cs="Arial"/>
          <w:i w:val="0"/>
          <w:color w:val="000000"/>
          <w:kern w:val="2"/>
          <w:sz w:val="20"/>
          <w14:ligatures w14:val="standardContextual"/>
        </w:rPr>
        <w:t xml:space="preserve"> and </w:t>
      </w:r>
      <w:r w:rsidR="00B86CFE" w:rsidRPr="00F45536">
        <w:rPr>
          <w:rFonts w:ascii="Trebuchet MS" w:eastAsia="Arial Unicode MS" w:hAnsi="Trebuchet MS" w:cs="Arial"/>
          <w:i w:val="0"/>
          <w:color w:val="000000"/>
          <w:kern w:val="2"/>
          <w:sz w:val="20"/>
          <w14:ligatures w14:val="standardContextual"/>
        </w:rPr>
        <w:t xml:space="preserve">additional </w:t>
      </w:r>
      <w:r w:rsidR="00990BBF" w:rsidRPr="00F45536">
        <w:rPr>
          <w:rFonts w:ascii="Trebuchet MS" w:eastAsia="Arial Unicode MS" w:hAnsi="Trebuchet MS" w:cs="Arial"/>
          <w:i w:val="0"/>
          <w:color w:val="000000"/>
          <w:kern w:val="2"/>
          <w:sz w:val="20"/>
          <w14:ligatures w14:val="standardContextual"/>
        </w:rPr>
        <w:t xml:space="preserve">licences </w:t>
      </w:r>
      <w:r w:rsidR="00B86CFE" w:rsidRPr="00F45536">
        <w:rPr>
          <w:rFonts w:ascii="Trebuchet MS" w:eastAsia="Arial Unicode MS" w:hAnsi="Trebuchet MS" w:cs="Arial"/>
          <w:i w:val="0"/>
          <w:color w:val="000000"/>
          <w:kern w:val="2"/>
          <w:sz w:val="20"/>
          <w14:ligatures w14:val="standardContextual"/>
        </w:rPr>
        <w:t xml:space="preserve">used </w:t>
      </w:r>
      <w:r w:rsidR="00990BBF" w:rsidRPr="00F45536">
        <w:rPr>
          <w:rFonts w:ascii="Trebuchet MS" w:eastAsia="Arial Unicode MS" w:hAnsi="Trebuchet MS" w:cs="Arial"/>
          <w:i w:val="0"/>
          <w:color w:val="000000"/>
          <w:kern w:val="2"/>
          <w:sz w:val="20"/>
          <w14:ligatures w14:val="standardContextual"/>
        </w:rPr>
        <w:t>will be subject to Overage Charges.</w:t>
      </w:r>
      <w:r w:rsidR="00990BBF" w:rsidRPr="00B27AD4">
        <w:rPr>
          <w:rFonts w:eastAsia="Arial Unicode MS" w:cs="Arial"/>
          <w:color w:val="000000"/>
          <w:kern w:val="2"/>
          <w14:ligatures w14:val="standardContextual"/>
        </w:rPr>
        <w:t xml:space="preserve"> </w:t>
      </w:r>
    </w:p>
    <w:p w14:paraId="284A6646" w14:textId="77777777" w:rsidR="000A0056" w:rsidRDefault="000A0056" w:rsidP="00B27AD4">
      <w:pPr>
        <w:widowControl w:val="0"/>
        <w:overflowPunct w:val="0"/>
        <w:autoSpaceDE w:val="0"/>
        <w:autoSpaceDN w:val="0"/>
        <w:adjustRightInd w:val="0"/>
        <w:textAlignment w:val="baseline"/>
        <w:rPr>
          <w:rFonts w:cstheme="majorBidi"/>
          <w:color w:val="7215C9"/>
          <w:sz w:val="24"/>
        </w:rPr>
      </w:pPr>
    </w:p>
    <w:p w14:paraId="676653C2" w14:textId="46FB0DBA" w:rsidR="001C3178" w:rsidRDefault="001C3178" w:rsidP="00B27AD4">
      <w:pPr>
        <w:widowControl w:val="0"/>
        <w:overflowPunct w:val="0"/>
        <w:autoSpaceDE w:val="0"/>
        <w:autoSpaceDN w:val="0"/>
        <w:adjustRightInd w:val="0"/>
        <w:textAlignment w:val="baseline"/>
        <w:rPr>
          <w:rFonts w:cstheme="majorBidi"/>
          <w:color w:val="7215C9"/>
          <w:sz w:val="24"/>
        </w:rPr>
      </w:pPr>
      <w:r>
        <w:rPr>
          <w:rFonts w:cstheme="majorBidi"/>
          <w:color w:val="7215C9"/>
          <w:sz w:val="24"/>
        </w:rPr>
        <w:t>Minimum Commitment</w:t>
      </w:r>
    </w:p>
    <w:p w14:paraId="4EEE4C42" w14:textId="5C74E291" w:rsidR="001C3178" w:rsidRPr="00B27AD4" w:rsidRDefault="001C3178" w:rsidP="00B27AD4">
      <w:pPr>
        <w:pStyle w:val="ItalicHeading"/>
        <w:numPr>
          <w:ilvl w:val="1"/>
          <w:numId w:val="2"/>
        </w:numPr>
        <w:spacing w:after="120" w:line="300" w:lineRule="atLeast"/>
        <w:ind w:left="709" w:right="272" w:hanging="352"/>
        <w:rPr>
          <w:rFonts w:eastAsia="Arial Unicode MS" w:cs="Arial"/>
          <w:color w:val="000000"/>
          <w:kern w:val="2"/>
          <w14:ligatures w14:val="standardContextual"/>
        </w:rPr>
      </w:pPr>
      <w:r w:rsidRPr="00B27AD4">
        <w:rPr>
          <w:rFonts w:ascii="Trebuchet MS" w:eastAsia="Arial Unicode MS" w:hAnsi="Trebuchet MS" w:cs="Arial"/>
          <w:i w:val="0"/>
          <w:color w:val="000000"/>
          <w:kern w:val="2"/>
          <w:sz w:val="20"/>
          <w14:ligatures w14:val="standardContextual"/>
        </w:rPr>
        <w:t>The Customer undertakes to achieve a minimum total of the Charges as set out in this Order, which shall align to the number of Users</w:t>
      </w:r>
      <w:r w:rsidR="00771165" w:rsidRPr="00B27AD4">
        <w:rPr>
          <w:rFonts w:ascii="Trebuchet MS" w:eastAsia="Arial Unicode MS" w:hAnsi="Trebuchet MS" w:cs="Arial"/>
          <w:i w:val="0"/>
          <w:color w:val="000000"/>
          <w:kern w:val="2"/>
          <w:sz w:val="20"/>
          <w14:ligatures w14:val="standardContextual"/>
        </w:rPr>
        <w:t xml:space="preserve"> and/or bundles</w:t>
      </w:r>
      <w:r w:rsidRPr="00B27AD4">
        <w:rPr>
          <w:rFonts w:ascii="Trebuchet MS" w:eastAsia="Arial Unicode MS" w:hAnsi="Trebuchet MS" w:cs="Arial"/>
          <w:i w:val="0"/>
          <w:color w:val="000000"/>
          <w:kern w:val="2"/>
          <w:sz w:val="20"/>
          <w14:ligatures w14:val="standardContextual"/>
        </w:rPr>
        <w:t xml:space="preserve"> and increase accordingly with the number of Users </w:t>
      </w:r>
      <w:r w:rsidR="00771165" w:rsidRPr="00B27AD4">
        <w:rPr>
          <w:rFonts w:ascii="Trebuchet MS" w:eastAsia="Arial Unicode MS" w:hAnsi="Trebuchet MS" w:cs="Arial"/>
          <w:i w:val="0"/>
          <w:color w:val="000000"/>
          <w:kern w:val="2"/>
          <w:sz w:val="20"/>
          <w14:ligatures w14:val="standardContextual"/>
        </w:rPr>
        <w:t xml:space="preserve">and/or bundles </w:t>
      </w:r>
      <w:r w:rsidRPr="00B27AD4">
        <w:rPr>
          <w:rFonts w:ascii="Trebuchet MS" w:eastAsia="Arial Unicode MS" w:hAnsi="Trebuchet MS" w:cs="Arial"/>
          <w:i w:val="0"/>
          <w:color w:val="000000"/>
          <w:kern w:val="2"/>
          <w:sz w:val="20"/>
          <w14:ligatures w14:val="standardContextual"/>
        </w:rPr>
        <w:t xml:space="preserve">(as appropriate over time); </w:t>
      </w:r>
      <w:r w:rsidR="00CE6828" w:rsidRPr="00B27AD4">
        <w:rPr>
          <w:rFonts w:ascii="Trebuchet MS" w:eastAsia="Arial Unicode MS" w:hAnsi="Trebuchet MS" w:cs="Arial"/>
          <w:i w:val="0"/>
          <w:color w:val="000000"/>
          <w:kern w:val="2"/>
          <w:sz w:val="20"/>
          <w14:ligatures w14:val="standardContextual"/>
        </w:rPr>
        <w:t xml:space="preserve">such shall be </w:t>
      </w:r>
      <w:r w:rsidRPr="00B27AD4">
        <w:rPr>
          <w:rFonts w:ascii="Trebuchet MS" w:eastAsia="Arial Unicode MS" w:hAnsi="Trebuchet MS" w:cs="Arial"/>
          <w:i w:val="0"/>
          <w:color w:val="000000"/>
          <w:kern w:val="2"/>
          <w:sz w:val="20"/>
          <w14:ligatures w14:val="standardContextual"/>
        </w:rPr>
        <w:t>the “</w:t>
      </w:r>
      <w:r w:rsidRPr="00B27AD4">
        <w:rPr>
          <w:rFonts w:ascii="Trebuchet MS" w:eastAsia="Arial Unicode MS" w:hAnsi="Trebuchet MS" w:cs="Arial"/>
          <w:b/>
          <w:bCs/>
          <w:i w:val="0"/>
          <w:color w:val="000000"/>
          <w:kern w:val="2"/>
          <w:sz w:val="20"/>
          <w14:ligatures w14:val="standardContextual"/>
        </w:rPr>
        <w:t>Minimum Commitment</w:t>
      </w:r>
      <w:r w:rsidRPr="00B27AD4">
        <w:rPr>
          <w:rFonts w:ascii="Trebuchet MS" w:eastAsia="Arial Unicode MS" w:hAnsi="Trebuchet MS" w:cs="Arial"/>
          <w:i w:val="0"/>
          <w:color w:val="000000"/>
          <w:kern w:val="2"/>
          <w:sz w:val="20"/>
          <w14:ligatures w14:val="standardContextual"/>
        </w:rPr>
        <w:t>”</w:t>
      </w:r>
      <w:r w:rsidR="00CE6828" w:rsidRPr="00B27AD4">
        <w:rPr>
          <w:rFonts w:ascii="Trebuchet MS" w:eastAsia="Arial Unicode MS" w:hAnsi="Trebuchet MS" w:cs="Arial"/>
          <w:i w:val="0"/>
          <w:color w:val="000000"/>
          <w:kern w:val="2"/>
          <w:sz w:val="20"/>
          <w14:ligatures w14:val="standardContextual"/>
        </w:rPr>
        <w:t>.</w:t>
      </w:r>
    </w:p>
    <w:p w14:paraId="26F06967" w14:textId="39A7A91B" w:rsidR="001C3178" w:rsidRPr="00B27AD4" w:rsidRDefault="001C3178" w:rsidP="00B27AD4">
      <w:pPr>
        <w:pStyle w:val="ItalicHeading"/>
        <w:numPr>
          <w:ilvl w:val="1"/>
          <w:numId w:val="2"/>
        </w:numPr>
        <w:spacing w:after="120" w:line="300" w:lineRule="atLeast"/>
        <w:ind w:left="709" w:right="272" w:hanging="352"/>
        <w:rPr>
          <w:rFonts w:eastAsia="Arial Unicode MS" w:cs="Arial"/>
          <w:color w:val="000000"/>
          <w:kern w:val="2"/>
          <w14:ligatures w14:val="standardContextual"/>
        </w:rPr>
      </w:pPr>
      <w:r w:rsidRPr="00B27AD4">
        <w:rPr>
          <w:rFonts w:ascii="Trebuchet MS" w:eastAsia="Arial Unicode MS" w:hAnsi="Trebuchet MS" w:cs="Arial"/>
          <w:i w:val="0"/>
          <w:color w:val="000000"/>
          <w:kern w:val="2"/>
          <w:sz w:val="20"/>
          <w14:ligatures w14:val="standardContextual"/>
        </w:rPr>
        <w:t xml:space="preserve">The Minimum Commitment for this Order </w:t>
      </w:r>
      <w:r w:rsidR="00CE6828" w:rsidRPr="00B27AD4">
        <w:rPr>
          <w:rFonts w:ascii="Trebuchet MS" w:eastAsia="Arial Unicode MS" w:hAnsi="Trebuchet MS" w:cs="Arial"/>
          <w:i w:val="0"/>
          <w:color w:val="000000"/>
          <w:kern w:val="2"/>
          <w:sz w:val="20"/>
          <w14:ligatures w14:val="standardContextual"/>
        </w:rPr>
        <w:t>is</w:t>
      </w:r>
      <w:r w:rsidRPr="00B27AD4">
        <w:rPr>
          <w:rFonts w:ascii="Trebuchet MS" w:eastAsia="Arial Unicode MS" w:hAnsi="Trebuchet MS" w:cs="Arial"/>
          <w:i w:val="0"/>
          <w:color w:val="000000"/>
          <w:kern w:val="2"/>
          <w:sz w:val="20"/>
          <w14:ligatures w14:val="standardContextual"/>
        </w:rPr>
        <w:t xml:space="preserve">: </w:t>
      </w:r>
      <w:r w:rsidR="00437D34" w:rsidRPr="00B27AD4">
        <w:rPr>
          <w:rFonts w:ascii="Trebuchet MS" w:eastAsia="Arial Unicode MS" w:hAnsi="Trebuchet MS" w:cs="Arial"/>
          <w:i w:val="0"/>
          <w:color w:val="000000"/>
          <w:kern w:val="2"/>
          <w:sz w:val="20"/>
          <w14:ligatures w14:val="standardContextual"/>
        </w:rPr>
        <w:t>__</w:t>
      </w:r>
      <w:r w:rsidRPr="00B27AD4">
        <w:rPr>
          <w:rFonts w:ascii="Trebuchet MS" w:eastAsia="Arial Unicode MS" w:hAnsi="Trebuchet MS" w:cs="Arial"/>
          <w:i w:val="0"/>
          <w:color w:val="000000"/>
          <w:kern w:val="2"/>
          <w:sz w:val="20"/>
          <w14:ligatures w14:val="standardContextual"/>
        </w:rPr>
        <w:t>£_</w:t>
      </w:r>
      <w:r w:rsidR="005245D4" w:rsidRPr="00B27AD4">
        <w:rPr>
          <w:rFonts w:ascii="Trebuchet MS" w:eastAsia="Arial Unicode MS" w:hAnsi="Trebuchet MS" w:cs="Arial"/>
          <w:i w:val="0"/>
          <w:color w:val="000000"/>
          <w:kern w:val="2"/>
          <w:sz w:val="20"/>
          <w:highlight w:val="yellow"/>
          <w14:ligatures w14:val="standardContextual"/>
        </w:rPr>
        <w:t>[</w:t>
      </w:r>
      <w:r w:rsidR="00E013F7" w:rsidRPr="00B27AD4">
        <w:rPr>
          <w:rFonts w:ascii="Trebuchet MS" w:eastAsia="Arial Unicode MS" w:hAnsi="Trebuchet MS" w:cs="Arial"/>
          <w:i w:val="0"/>
          <w:color w:val="000000"/>
          <w:kern w:val="2"/>
          <w:sz w:val="20"/>
          <w:highlight w:val="yellow"/>
          <w14:ligatures w14:val="standardContextual"/>
        </w:rPr>
        <w:t>£££££</w:t>
      </w:r>
      <w:r w:rsidR="005245D4" w:rsidRPr="00B27AD4">
        <w:rPr>
          <w:rFonts w:ascii="Trebuchet MS" w:eastAsia="Arial Unicode MS" w:hAnsi="Trebuchet MS" w:cs="Arial"/>
          <w:i w:val="0"/>
          <w:color w:val="000000"/>
          <w:kern w:val="2"/>
          <w:sz w:val="20"/>
          <w14:ligatures w14:val="standardContextual"/>
        </w:rPr>
        <w:t>]</w:t>
      </w:r>
      <w:r w:rsidRPr="00B27AD4">
        <w:rPr>
          <w:rFonts w:ascii="Trebuchet MS" w:eastAsia="Arial Unicode MS" w:hAnsi="Trebuchet MS" w:cs="Arial"/>
          <w:i w:val="0"/>
          <w:color w:val="000000"/>
          <w:kern w:val="2"/>
          <w:sz w:val="20"/>
          <w14:ligatures w14:val="standardContextual"/>
        </w:rPr>
        <w:t>____</w:t>
      </w:r>
    </w:p>
    <w:p w14:paraId="2BE48180" w14:textId="7525DB19" w:rsidR="34CB4EF6" w:rsidRDefault="34CB4EF6"/>
    <w:p w14:paraId="351BDB90" w14:textId="77777777" w:rsidR="00F56A6D" w:rsidRPr="00962B9A" w:rsidRDefault="00F56A6D" w:rsidP="00F56A6D">
      <w:pPr>
        <w:rPr>
          <w:rFonts w:eastAsia="Calibri" w:cs="Arial"/>
          <w:szCs w:val="22"/>
          <w:lang w:eastAsia="de-DE"/>
        </w:rPr>
      </w:pPr>
      <w:r w:rsidRPr="00962B9A">
        <w:rPr>
          <w:rFonts w:eastAsia="Calibri" w:cs="Arial"/>
          <w:szCs w:val="20"/>
          <w:lang w:eastAsia="de-DE"/>
        </w:rPr>
        <w:t xml:space="preserve">This Order is subject to the terms of this Agreement between the Customer and Kerv as set out in the </w:t>
      </w:r>
      <w:r>
        <w:rPr>
          <w:rFonts w:cs="Arial"/>
          <w:b/>
          <w:lang w:eastAsia="de-DE"/>
        </w:rPr>
        <w:t xml:space="preserve">Kerv Linked Master Services Agreement </w:t>
      </w:r>
      <w:r w:rsidRPr="00962B9A">
        <w:rPr>
          <w:rFonts w:eastAsia="Calibri" w:cs="Arial"/>
          <w:szCs w:val="20"/>
          <w:lang w:eastAsia="de-DE"/>
        </w:rPr>
        <w:t xml:space="preserve">and its schedules. </w:t>
      </w:r>
    </w:p>
    <w:p w14:paraId="08C2EE65" w14:textId="77777777" w:rsidR="00F56A6D" w:rsidRPr="00BD7757" w:rsidRDefault="00F56A6D" w:rsidP="00F56A6D">
      <w:pPr>
        <w:ind w:left="720" w:hanging="720"/>
        <w:rPr>
          <w:rFonts w:cs="Arial"/>
          <w:szCs w:val="20"/>
        </w:rPr>
      </w:pPr>
      <w:r w:rsidRPr="00BD7757">
        <w:rPr>
          <w:rFonts w:cs="Arial"/>
          <w:szCs w:val="20"/>
        </w:rPr>
        <w:t>For and on behalf of</w:t>
      </w:r>
      <w:r w:rsidRPr="00BD7757">
        <w:rPr>
          <w:rFonts w:cs="Arial"/>
          <w:b/>
          <w:bCs/>
          <w:szCs w:val="20"/>
        </w:rPr>
        <w:t xml:space="preserve"> </w:t>
      </w:r>
      <w:r>
        <w:rPr>
          <w:rFonts w:cs="Arial"/>
          <w:b/>
          <w:bCs/>
          <w:szCs w:val="20"/>
        </w:rPr>
        <w:t>Custom</w:t>
      </w:r>
      <w:r w:rsidRPr="00BD7757">
        <w:rPr>
          <w:rFonts w:cs="Arial"/>
          <w:b/>
          <w:bCs/>
          <w:szCs w:val="20"/>
        </w:rPr>
        <w:t>er</w:t>
      </w:r>
    </w:p>
    <w:p w14:paraId="39404C51" w14:textId="77777777" w:rsidR="00F56A6D" w:rsidRDefault="00F56A6D" w:rsidP="00F56A6D">
      <w:pPr>
        <w:rPr>
          <w:rFonts w:cs="Arial"/>
          <w:szCs w:val="20"/>
        </w:rPr>
      </w:pPr>
    </w:p>
    <w:p w14:paraId="72BC9F08" w14:textId="77777777" w:rsidR="00F56A6D" w:rsidRPr="00BD7757" w:rsidRDefault="00F56A6D" w:rsidP="00F56A6D">
      <w:pPr>
        <w:rPr>
          <w:rFonts w:cs="Arial"/>
          <w:szCs w:val="20"/>
        </w:rPr>
      </w:pPr>
    </w:p>
    <w:p w14:paraId="492DED6B" w14:textId="77777777" w:rsidR="00F56A6D" w:rsidRPr="00BD7757" w:rsidRDefault="00F56A6D" w:rsidP="00F56A6D">
      <w:pPr>
        <w:rPr>
          <w:rFonts w:cs="Arial"/>
          <w:szCs w:val="20"/>
        </w:rPr>
      </w:pPr>
      <w:r w:rsidRPr="00BD7757">
        <w:rPr>
          <w:rFonts w:cs="Arial"/>
          <w:szCs w:val="20"/>
        </w:rPr>
        <w:t>Signature:_____________________</w:t>
      </w:r>
    </w:p>
    <w:p w14:paraId="01F9F0ED" w14:textId="77777777" w:rsidR="00F56A6D" w:rsidRPr="00BD7757" w:rsidRDefault="00F56A6D" w:rsidP="00F56A6D">
      <w:pPr>
        <w:rPr>
          <w:rFonts w:cs="Arial"/>
          <w:szCs w:val="20"/>
        </w:rPr>
      </w:pPr>
    </w:p>
    <w:p w14:paraId="6C9C5969" w14:textId="77777777" w:rsidR="00F56A6D" w:rsidRPr="00BD7757" w:rsidRDefault="00F56A6D" w:rsidP="00F56A6D">
      <w:pPr>
        <w:rPr>
          <w:rFonts w:cs="Arial"/>
          <w:szCs w:val="20"/>
        </w:rPr>
      </w:pPr>
      <w:r w:rsidRPr="00BD7757">
        <w:rPr>
          <w:rFonts w:cs="Arial"/>
          <w:szCs w:val="20"/>
        </w:rPr>
        <w:t>Name:_________________________</w:t>
      </w:r>
    </w:p>
    <w:p w14:paraId="451EFC85" w14:textId="77777777" w:rsidR="00F56A6D" w:rsidRPr="00BD7757" w:rsidRDefault="00F56A6D" w:rsidP="00F56A6D">
      <w:pPr>
        <w:rPr>
          <w:rFonts w:cs="Arial"/>
          <w:szCs w:val="20"/>
        </w:rPr>
      </w:pPr>
    </w:p>
    <w:p w14:paraId="50CA4FF5" w14:textId="77777777" w:rsidR="00F56A6D" w:rsidRPr="00BD7757" w:rsidRDefault="00F56A6D" w:rsidP="00F56A6D">
      <w:pPr>
        <w:rPr>
          <w:rFonts w:cs="Arial"/>
          <w:szCs w:val="20"/>
        </w:rPr>
      </w:pPr>
      <w:r w:rsidRPr="00BD7757">
        <w:rPr>
          <w:rFonts w:cs="Arial"/>
          <w:szCs w:val="20"/>
        </w:rPr>
        <w:t>Title:___________________________</w:t>
      </w:r>
    </w:p>
    <w:p w14:paraId="7C6A5B71" w14:textId="77777777" w:rsidR="00F56A6D" w:rsidRPr="00BD7757" w:rsidRDefault="00F56A6D" w:rsidP="00F56A6D">
      <w:pPr>
        <w:rPr>
          <w:rFonts w:cs="Arial"/>
          <w:szCs w:val="20"/>
        </w:rPr>
      </w:pPr>
    </w:p>
    <w:p w14:paraId="3BD356F7" w14:textId="51FB2472" w:rsidR="008D6F38" w:rsidRDefault="00F56A6D">
      <w:pPr>
        <w:rPr>
          <w:rFonts w:cs="Arial"/>
          <w:szCs w:val="20"/>
        </w:rPr>
      </w:pPr>
      <w:r>
        <w:rPr>
          <w:rFonts w:cs="Arial"/>
          <w:szCs w:val="20"/>
        </w:rPr>
        <w:t xml:space="preserve">Effective </w:t>
      </w:r>
      <w:r w:rsidRPr="00BD7757">
        <w:rPr>
          <w:rFonts w:cs="Arial"/>
          <w:szCs w:val="20"/>
        </w:rPr>
        <w:t>Date:____</w:t>
      </w:r>
      <w:r w:rsidR="00FE40B7">
        <w:rPr>
          <w:rFonts w:cs="Arial"/>
          <w:szCs w:val="20"/>
        </w:rPr>
        <w:t>[</w:t>
      </w:r>
      <w:r w:rsidR="00FE40B7" w:rsidRPr="00FE40B7">
        <w:rPr>
          <w:bCs/>
          <w:i/>
          <w:iCs/>
          <w:color w:val="000000" w:themeColor="text1"/>
          <w:szCs w:val="20"/>
          <w:highlight w:val="green"/>
        </w:rPr>
        <w:t>Date Customer’s signs the Order</w:t>
      </w:r>
      <w:r w:rsidR="00FE40B7">
        <w:rPr>
          <w:rFonts w:cs="Arial"/>
          <w:szCs w:val="20"/>
        </w:rPr>
        <w:t>]</w:t>
      </w:r>
      <w:r w:rsidRPr="00BD7757">
        <w:rPr>
          <w:rFonts w:cs="Arial"/>
          <w:szCs w:val="20"/>
        </w:rPr>
        <w:t>_____</w:t>
      </w:r>
    </w:p>
    <w:p w14:paraId="4DF5F4AB" w14:textId="16A37DC5" w:rsidR="002B1470" w:rsidRDefault="002B1470">
      <w:pPr>
        <w:rPr>
          <w:rFonts w:cs="Arial"/>
          <w:szCs w:val="20"/>
        </w:rPr>
      </w:pPr>
      <w:r>
        <w:rPr>
          <w:rFonts w:cs="Arial"/>
          <w:szCs w:val="20"/>
        </w:rPr>
        <w:br/>
      </w:r>
    </w:p>
    <w:p w14:paraId="498BE380" w14:textId="3E5B8332" w:rsidR="002B1470" w:rsidRDefault="002B1470" w:rsidP="00D60B50">
      <w:pPr>
        <w:pStyle w:val="Heading1"/>
        <w:rPr>
          <w:rFonts w:cs="Arial"/>
          <w:szCs w:val="20"/>
        </w:rPr>
      </w:pPr>
      <w:r>
        <w:rPr>
          <w:rFonts w:cs="Arial"/>
          <w:szCs w:val="20"/>
        </w:rPr>
        <w:br w:type="page"/>
      </w:r>
      <w:r w:rsidRPr="00454A18">
        <w:lastRenderedPageBreak/>
        <w:t>Mobile Service Annex 1:  Tariff</w:t>
      </w:r>
    </w:p>
    <w:p w14:paraId="41DE7E79" w14:textId="34083A1A" w:rsidR="002B1470" w:rsidRDefault="00F31430" w:rsidP="002B1470">
      <w:pPr>
        <w:spacing w:before="0" w:after="160" w:line="278" w:lineRule="auto"/>
        <w:rPr>
          <w:rFonts w:cs="Arial"/>
        </w:rPr>
      </w:pPr>
      <w:r w:rsidRPr="7AD4AC72">
        <w:rPr>
          <w:rFonts w:cs="Arial"/>
        </w:rPr>
        <w:t>Ca</w:t>
      </w:r>
      <w:r w:rsidR="008C2F65" w:rsidRPr="7AD4AC72">
        <w:rPr>
          <w:rFonts w:cs="Arial"/>
        </w:rPr>
        <w:t xml:space="preserve">ll </w:t>
      </w:r>
      <w:r w:rsidRPr="7AD4AC72">
        <w:rPr>
          <w:rFonts w:cs="Arial"/>
        </w:rPr>
        <w:t xml:space="preserve">and line rental </w:t>
      </w:r>
      <w:r w:rsidR="002B1470" w:rsidRPr="7AD4AC72">
        <w:rPr>
          <w:rFonts w:cs="Arial"/>
        </w:rPr>
        <w:t>tariff(s) shall apply to the Mo</w:t>
      </w:r>
      <w:r w:rsidR="002409EC" w:rsidRPr="7AD4AC72">
        <w:rPr>
          <w:rFonts w:cs="Arial"/>
        </w:rPr>
        <w:t>b</w:t>
      </w:r>
      <w:r w:rsidR="002B1470" w:rsidRPr="7AD4AC72">
        <w:rPr>
          <w:rFonts w:cs="Arial"/>
        </w:rPr>
        <w:t>ile Services procured under this Order</w:t>
      </w:r>
      <w:r w:rsidR="00816455" w:rsidRPr="7AD4AC72">
        <w:rPr>
          <w:rFonts w:cs="Arial"/>
        </w:rPr>
        <w:t xml:space="preserve">.  The tariff(s) are </w:t>
      </w:r>
      <w:r w:rsidR="00E27161" w:rsidRPr="7AD4AC72">
        <w:rPr>
          <w:rFonts w:cs="Arial"/>
        </w:rPr>
        <w:t xml:space="preserve">subject to change in line with third party providers and the terms of this Agreement.  </w:t>
      </w:r>
      <w:r w:rsidR="00BB238D" w:rsidRPr="7AD4AC72">
        <w:rPr>
          <w:rFonts w:cs="Arial"/>
        </w:rPr>
        <w:t xml:space="preserve">A copy of the tariff will be shared with the Customer prior to the commencement of Service. It is the Customer’s responsibility to </w:t>
      </w:r>
      <w:r w:rsidR="00DA1579" w:rsidRPr="7AD4AC72">
        <w:rPr>
          <w:rFonts w:cs="Arial"/>
        </w:rPr>
        <w:t xml:space="preserve">check </w:t>
      </w:r>
      <w:r w:rsidR="008D65EA" w:rsidRPr="7AD4AC72">
        <w:rPr>
          <w:rFonts w:cs="Arial"/>
        </w:rPr>
        <w:t xml:space="preserve">(regularly) </w:t>
      </w:r>
      <w:r w:rsidR="00DA1579" w:rsidRPr="7AD4AC72">
        <w:rPr>
          <w:rFonts w:cs="Arial"/>
        </w:rPr>
        <w:t xml:space="preserve">the applicable tariff rates </w:t>
      </w:r>
      <w:r w:rsidR="00EA1FDD" w:rsidRPr="7AD4AC72">
        <w:rPr>
          <w:rFonts w:cs="Arial"/>
        </w:rPr>
        <w:t xml:space="preserve">throughout the Term of the Services; understanding that call tariffs </w:t>
      </w:r>
      <w:r w:rsidR="574E39E3" w:rsidRPr="6FD22B2D">
        <w:rPr>
          <w:rFonts w:cs="Arial"/>
        </w:rPr>
        <w:t xml:space="preserve">frequently </w:t>
      </w:r>
      <w:r w:rsidR="574E39E3" w:rsidRPr="19B16581">
        <w:rPr>
          <w:rFonts w:cs="Arial"/>
        </w:rPr>
        <w:t>and repeatedly</w:t>
      </w:r>
      <w:r w:rsidR="00EA1FDD" w:rsidRPr="7AD4AC72">
        <w:rPr>
          <w:rFonts w:cs="Arial"/>
        </w:rPr>
        <w:t xml:space="preserve"> change in accordance with third party providers.</w:t>
      </w:r>
      <w:r w:rsidR="00BB238D" w:rsidRPr="7AD4AC72">
        <w:rPr>
          <w:rFonts w:cs="Arial"/>
        </w:rPr>
        <w:t xml:space="preserve"> </w:t>
      </w:r>
    </w:p>
    <w:p w14:paraId="2FCBD789" w14:textId="77777777" w:rsidR="002B1470" w:rsidRDefault="002B1470" w:rsidP="00D60B50">
      <w:pPr>
        <w:spacing w:before="0" w:after="160" w:line="278" w:lineRule="auto"/>
        <w:rPr>
          <w:rFonts w:cs="Arial"/>
          <w:szCs w:val="20"/>
        </w:rPr>
      </w:pPr>
    </w:p>
    <w:p w14:paraId="6B6C6E10" w14:textId="77777777" w:rsidR="00CC376E" w:rsidRPr="00CC376E" w:rsidRDefault="00CC376E" w:rsidP="003611C8">
      <w:pPr>
        <w:rPr>
          <w:rFonts w:cs="Arial"/>
          <w:szCs w:val="20"/>
        </w:rPr>
      </w:pPr>
    </w:p>
    <w:p w14:paraId="2DF9F008" w14:textId="77777777" w:rsidR="00CC376E" w:rsidRPr="00CC376E" w:rsidRDefault="00CC376E" w:rsidP="003611C8">
      <w:pPr>
        <w:rPr>
          <w:rFonts w:cs="Arial"/>
          <w:szCs w:val="20"/>
        </w:rPr>
      </w:pPr>
    </w:p>
    <w:p w14:paraId="334B6AA4" w14:textId="77777777" w:rsidR="00CC376E" w:rsidRPr="00CC376E" w:rsidRDefault="00CC376E" w:rsidP="003611C8">
      <w:pPr>
        <w:rPr>
          <w:rFonts w:cs="Arial"/>
          <w:szCs w:val="20"/>
        </w:rPr>
      </w:pPr>
    </w:p>
    <w:p w14:paraId="0B25BE0B" w14:textId="77777777" w:rsidR="00CC376E" w:rsidRPr="00CC376E" w:rsidRDefault="00CC376E" w:rsidP="003611C8">
      <w:pPr>
        <w:rPr>
          <w:rFonts w:cs="Arial"/>
          <w:szCs w:val="20"/>
        </w:rPr>
      </w:pPr>
    </w:p>
    <w:p w14:paraId="7205E485" w14:textId="77777777" w:rsidR="00CC376E" w:rsidRPr="00CC376E" w:rsidRDefault="00CC376E" w:rsidP="003611C8">
      <w:pPr>
        <w:rPr>
          <w:rFonts w:cs="Arial"/>
          <w:szCs w:val="20"/>
        </w:rPr>
      </w:pPr>
    </w:p>
    <w:p w14:paraId="55147D6D" w14:textId="77777777" w:rsidR="00CC376E" w:rsidRPr="00CC376E" w:rsidRDefault="00CC376E" w:rsidP="003611C8">
      <w:pPr>
        <w:rPr>
          <w:rFonts w:cs="Arial"/>
          <w:szCs w:val="20"/>
        </w:rPr>
      </w:pPr>
    </w:p>
    <w:p w14:paraId="79DA34D0" w14:textId="77777777" w:rsidR="00CC376E" w:rsidRPr="00CC376E" w:rsidRDefault="00CC376E" w:rsidP="003611C8">
      <w:pPr>
        <w:rPr>
          <w:rFonts w:cs="Arial"/>
          <w:szCs w:val="20"/>
        </w:rPr>
      </w:pPr>
    </w:p>
    <w:p w14:paraId="1979C216" w14:textId="77777777" w:rsidR="00CC376E" w:rsidRPr="00CC376E" w:rsidRDefault="00CC376E" w:rsidP="003611C8">
      <w:pPr>
        <w:rPr>
          <w:rFonts w:cs="Arial"/>
          <w:szCs w:val="20"/>
        </w:rPr>
      </w:pPr>
    </w:p>
    <w:p w14:paraId="76DD3140" w14:textId="77777777" w:rsidR="00CC376E" w:rsidRPr="00CC376E" w:rsidRDefault="00CC376E" w:rsidP="003611C8">
      <w:pPr>
        <w:rPr>
          <w:rFonts w:cs="Arial"/>
          <w:szCs w:val="20"/>
        </w:rPr>
      </w:pPr>
    </w:p>
    <w:p w14:paraId="786DF7BC" w14:textId="77777777" w:rsidR="00CC376E" w:rsidRPr="00CC376E" w:rsidRDefault="00CC376E" w:rsidP="003611C8">
      <w:pPr>
        <w:rPr>
          <w:rFonts w:cs="Arial"/>
          <w:szCs w:val="20"/>
        </w:rPr>
      </w:pPr>
    </w:p>
    <w:p w14:paraId="1BD350BC" w14:textId="77777777" w:rsidR="00CC376E" w:rsidRPr="00CC376E" w:rsidRDefault="00CC376E" w:rsidP="003611C8">
      <w:pPr>
        <w:rPr>
          <w:rFonts w:cs="Arial"/>
          <w:szCs w:val="20"/>
        </w:rPr>
      </w:pPr>
    </w:p>
    <w:p w14:paraId="18954862" w14:textId="77777777" w:rsidR="00CC376E" w:rsidRPr="00CC376E" w:rsidRDefault="00CC376E" w:rsidP="003611C8">
      <w:pPr>
        <w:rPr>
          <w:rFonts w:cs="Arial"/>
          <w:szCs w:val="20"/>
        </w:rPr>
      </w:pPr>
    </w:p>
    <w:p w14:paraId="43680987" w14:textId="77777777" w:rsidR="00CC376E" w:rsidRPr="00CC376E" w:rsidRDefault="00CC376E" w:rsidP="003611C8">
      <w:pPr>
        <w:rPr>
          <w:rFonts w:cs="Arial"/>
          <w:szCs w:val="20"/>
        </w:rPr>
      </w:pPr>
    </w:p>
    <w:p w14:paraId="51FA9F36" w14:textId="77777777" w:rsidR="00CC376E" w:rsidRPr="00CC376E" w:rsidRDefault="00CC376E" w:rsidP="003611C8">
      <w:pPr>
        <w:rPr>
          <w:rFonts w:cs="Arial"/>
          <w:szCs w:val="20"/>
        </w:rPr>
      </w:pPr>
    </w:p>
    <w:p w14:paraId="15C905BC" w14:textId="77777777" w:rsidR="00CC376E" w:rsidRPr="00CC376E" w:rsidRDefault="00CC376E" w:rsidP="003611C8">
      <w:pPr>
        <w:rPr>
          <w:rFonts w:cs="Arial"/>
          <w:szCs w:val="20"/>
        </w:rPr>
      </w:pPr>
    </w:p>
    <w:p w14:paraId="4C946035" w14:textId="77777777" w:rsidR="00CC376E" w:rsidRPr="00CC376E" w:rsidRDefault="00CC376E" w:rsidP="003611C8">
      <w:pPr>
        <w:rPr>
          <w:rFonts w:cs="Arial"/>
          <w:szCs w:val="20"/>
        </w:rPr>
      </w:pPr>
    </w:p>
    <w:p w14:paraId="54C056A3" w14:textId="77777777" w:rsidR="00CC376E" w:rsidRPr="00CC376E" w:rsidRDefault="00CC376E" w:rsidP="003611C8">
      <w:pPr>
        <w:rPr>
          <w:rFonts w:cs="Arial"/>
          <w:szCs w:val="20"/>
        </w:rPr>
      </w:pPr>
    </w:p>
    <w:p w14:paraId="3706A057" w14:textId="77777777" w:rsidR="00CC376E" w:rsidRPr="00CC376E" w:rsidRDefault="00CC376E" w:rsidP="003611C8">
      <w:pPr>
        <w:rPr>
          <w:rFonts w:cs="Arial"/>
          <w:szCs w:val="20"/>
        </w:rPr>
      </w:pPr>
    </w:p>
    <w:p w14:paraId="44CCEF9A" w14:textId="77777777" w:rsidR="00CC376E" w:rsidRPr="00CC376E" w:rsidRDefault="00CC376E" w:rsidP="003611C8">
      <w:pPr>
        <w:rPr>
          <w:rFonts w:cs="Arial"/>
          <w:szCs w:val="20"/>
        </w:rPr>
      </w:pPr>
    </w:p>
    <w:p w14:paraId="6E817389" w14:textId="77777777" w:rsidR="00CC376E" w:rsidRPr="00CC376E" w:rsidRDefault="00CC376E" w:rsidP="003611C8">
      <w:pPr>
        <w:rPr>
          <w:rFonts w:cs="Arial"/>
          <w:szCs w:val="20"/>
        </w:rPr>
      </w:pPr>
    </w:p>
    <w:p w14:paraId="0F3A2325" w14:textId="77777777" w:rsidR="00CC376E" w:rsidRPr="00CC376E" w:rsidRDefault="00CC376E" w:rsidP="003611C8">
      <w:pPr>
        <w:rPr>
          <w:rFonts w:cs="Arial"/>
          <w:szCs w:val="20"/>
        </w:rPr>
      </w:pPr>
    </w:p>
    <w:p w14:paraId="228F94E9" w14:textId="77777777" w:rsidR="00CC376E" w:rsidRPr="00CC376E" w:rsidRDefault="00CC376E" w:rsidP="003611C8">
      <w:pPr>
        <w:rPr>
          <w:rFonts w:cs="Arial"/>
          <w:szCs w:val="20"/>
        </w:rPr>
      </w:pPr>
    </w:p>
    <w:p w14:paraId="1BE25029" w14:textId="77777777" w:rsidR="00CC376E" w:rsidRPr="00CC376E" w:rsidRDefault="00CC376E" w:rsidP="003611C8">
      <w:pPr>
        <w:rPr>
          <w:rFonts w:cs="Arial"/>
          <w:szCs w:val="20"/>
        </w:rPr>
      </w:pPr>
    </w:p>
    <w:p w14:paraId="68BE3F6C" w14:textId="77777777" w:rsidR="00CC376E" w:rsidRDefault="00CC376E" w:rsidP="003611C8">
      <w:pPr>
        <w:rPr>
          <w:rFonts w:cs="Arial"/>
          <w:szCs w:val="20"/>
        </w:rPr>
      </w:pPr>
    </w:p>
    <w:p w14:paraId="442664DE" w14:textId="77777777" w:rsidR="00BE4EFF" w:rsidRDefault="00BE4EFF" w:rsidP="003611C8">
      <w:pPr>
        <w:rPr>
          <w:rFonts w:cs="Arial"/>
          <w:szCs w:val="20"/>
        </w:rPr>
      </w:pPr>
    </w:p>
    <w:p w14:paraId="77B2CAF7" w14:textId="77777777" w:rsidR="00BE4EFF" w:rsidRDefault="00BE4EFF" w:rsidP="003611C8">
      <w:pPr>
        <w:rPr>
          <w:rFonts w:cs="Arial"/>
          <w:szCs w:val="20"/>
        </w:rPr>
      </w:pPr>
    </w:p>
    <w:p w14:paraId="470F88E5" w14:textId="77777777" w:rsidR="00BE4EFF" w:rsidRDefault="00BE4EFF" w:rsidP="003611C8">
      <w:pPr>
        <w:rPr>
          <w:rFonts w:cs="Arial"/>
          <w:szCs w:val="20"/>
        </w:rPr>
      </w:pPr>
    </w:p>
    <w:p w14:paraId="322C3C07" w14:textId="61786F25" w:rsidR="00BE4EFF" w:rsidRPr="000A0056" w:rsidRDefault="00BE4EFF" w:rsidP="00BE4EFF">
      <w:pPr>
        <w:pStyle w:val="Heading1"/>
        <w:rPr>
          <w:rFonts w:cs="Arial"/>
          <w:sz w:val="20"/>
          <w:szCs w:val="8"/>
        </w:rPr>
      </w:pPr>
      <w:r>
        <w:rPr>
          <w:rFonts w:cs="Arial"/>
          <w:sz w:val="20"/>
          <w:szCs w:val="8"/>
        </w:rPr>
        <w:lastRenderedPageBreak/>
        <w:t>[</w:t>
      </w:r>
      <w:r w:rsidRPr="000A0056">
        <w:rPr>
          <w:rFonts w:cs="Arial"/>
          <w:sz w:val="20"/>
          <w:szCs w:val="8"/>
          <w:highlight w:val="green"/>
        </w:rPr>
        <w:t xml:space="preserve">NOTE: </w:t>
      </w:r>
      <w:r w:rsidR="003249C2" w:rsidRPr="000A0056">
        <w:rPr>
          <w:rFonts w:cs="Arial"/>
          <w:sz w:val="20"/>
          <w:szCs w:val="8"/>
          <w:highlight w:val="green"/>
        </w:rPr>
        <w:t>This Annex 2 must be signed whenever Mobile Services / Message Capture services are being sold</w:t>
      </w:r>
      <w:r w:rsidR="003249C2">
        <w:rPr>
          <w:rFonts w:cs="Arial"/>
          <w:sz w:val="20"/>
          <w:szCs w:val="8"/>
        </w:rPr>
        <w:t>]</w:t>
      </w:r>
    </w:p>
    <w:p w14:paraId="558BE819" w14:textId="24A03C0B" w:rsidR="00BE4EFF" w:rsidRDefault="00BE4EFF" w:rsidP="00BE4EFF">
      <w:pPr>
        <w:pStyle w:val="Heading1"/>
        <w:rPr>
          <w:rFonts w:cs="Arial"/>
          <w:szCs w:val="20"/>
        </w:rPr>
      </w:pPr>
      <w:r>
        <w:rPr>
          <w:rFonts w:cs="Arial"/>
          <w:szCs w:val="20"/>
        </w:rPr>
        <w:t xml:space="preserve">Mobile Service Annex 2: API Connector for Tencent: Terms </w:t>
      </w:r>
      <w:r w:rsidRPr="00BE4EFF">
        <w:t>Applicable</w:t>
      </w:r>
      <w:r>
        <w:rPr>
          <w:rFonts w:cs="Arial"/>
          <w:szCs w:val="20"/>
        </w:rPr>
        <w:t xml:space="preserve"> between the VAR and the End Client</w:t>
      </w:r>
    </w:p>
    <w:p w14:paraId="774F31D5" w14:textId="77777777" w:rsidR="00BE4EFF" w:rsidRDefault="00BE4EFF" w:rsidP="00BE4EFF"/>
    <w:p w14:paraId="43AE3911" w14:textId="77777777" w:rsidR="00BE4EFF" w:rsidRPr="000A0056" w:rsidRDefault="00BE4EFF" w:rsidP="000A0056">
      <w:pPr>
        <w:pStyle w:val="Title"/>
        <w:spacing w:beforeLines="50" w:before="120" w:afterLines="50" w:after="120" w:line="288" w:lineRule="auto"/>
        <w:jc w:val="center"/>
        <w:rPr>
          <w:rFonts w:ascii="Trebuchet MS" w:hAnsi="Trebuchet MS"/>
          <w:sz w:val="20"/>
          <w:szCs w:val="20"/>
          <w:u w:val="single"/>
          <w:lang w:eastAsia="zh-CN"/>
        </w:rPr>
      </w:pPr>
      <w:bookmarkStart w:id="0" w:name="OLE_LINK24"/>
      <w:r w:rsidRPr="000A0056">
        <w:rPr>
          <w:rFonts w:ascii="Trebuchet MS" w:hAnsi="Trebuchet MS"/>
          <w:sz w:val="20"/>
          <w:szCs w:val="20"/>
          <w:u w:val="single"/>
          <w:lang w:eastAsia="zh-CN"/>
        </w:rPr>
        <w:t>API CONNECTOR FOR TENCENT</w:t>
      </w:r>
    </w:p>
    <w:p w14:paraId="0DD0286E" w14:textId="77777777" w:rsidR="00BE4EFF" w:rsidRPr="000A0056" w:rsidRDefault="00BE4EFF" w:rsidP="00BE4EFF">
      <w:pPr>
        <w:spacing w:beforeLines="50" w:afterLines="50" w:line="288" w:lineRule="auto"/>
        <w:jc w:val="center"/>
        <w:rPr>
          <w:rFonts w:eastAsia="SimSun"/>
          <w:b/>
          <w:bCs/>
          <w:szCs w:val="20"/>
          <w:u w:val="single"/>
          <w:lang w:eastAsia="zh-CN"/>
        </w:rPr>
      </w:pPr>
      <w:r w:rsidRPr="000A0056">
        <w:rPr>
          <w:rFonts w:eastAsia="SimSun" w:hint="eastAsia"/>
          <w:b/>
          <w:bCs/>
          <w:szCs w:val="20"/>
          <w:u w:val="single"/>
          <w:lang w:eastAsia="zh-CN"/>
        </w:rPr>
        <w:t>腾讯</w:t>
      </w:r>
      <w:r w:rsidRPr="000A0056">
        <w:rPr>
          <w:rFonts w:eastAsia="SimSun"/>
          <w:b/>
          <w:bCs/>
          <w:szCs w:val="20"/>
          <w:u w:val="single"/>
          <w:lang w:eastAsia="zh-CN"/>
        </w:rPr>
        <w:t xml:space="preserve"> API </w:t>
      </w:r>
      <w:r w:rsidRPr="000A0056">
        <w:rPr>
          <w:rFonts w:eastAsia="SimSun" w:hint="eastAsia"/>
          <w:b/>
          <w:bCs/>
          <w:szCs w:val="20"/>
          <w:u w:val="single"/>
          <w:lang w:eastAsia="zh-CN"/>
        </w:rPr>
        <w:t>接口</w:t>
      </w:r>
    </w:p>
    <w:p w14:paraId="05ABC2FB" w14:textId="77777777" w:rsidR="00BE4EFF" w:rsidRPr="000A0056" w:rsidRDefault="00BE4EFF" w:rsidP="000A0056">
      <w:pPr>
        <w:pStyle w:val="Subtitle"/>
        <w:spacing w:beforeLines="50" w:afterLines="50" w:after="120" w:line="288" w:lineRule="auto"/>
        <w:jc w:val="center"/>
        <w:rPr>
          <w:rFonts w:ascii="Trebuchet MS" w:hAnsi="Trebuchet MS"/>
          <w:sz w:val="20"/>
          <w:szCs w:val="20"/>
          <w:u w:val="single"/>
          <w:lang w:eastAsia="zh-CN"/>
        </w:rPr>
      </w:pPr>
      <w:r w:rsidRPr="000A0056">
        <w:rPr>
          <w:rFonts w:ascii="Trebuchet MS" w:hAnsi="Trebuchet MS"/>
          <w:sz w:val="20"/>
          <w:szCs w:val="20"/>
          <w:u w:val="single"/>
          <w:lang w:eastAsia="zh-CN"/>
        </w:rPr>
        <w:t>TERMS APPLICABLE BETWEEN THE VAR AND THE END CLIENT</w:t>
      </w:r>
    </w:p>
    <w:p w14:paraId="2963C172" w14:textId="77777777" w:rsidR="00BE4EFF" w:rsidRPr="000A0056" w:rsidRDefault="00BE4EFF" w:rsidP="00BE4EFF">
      <w:pPr>
        <w:spacing w:beforeLines="50" w:afterLines="50" w:line="288" w:lineRule="auto"/>
        <w:jc w:val="center"/>
        <w:rPr>
          <w:rFonts w:eastAsia="SimSun"/>
          <w:b/>
          <w:bCs/>
          <w:szCs w:val="20"/>
          <w:u w:val="single"/>
          <w:lang w:eastAsia="zh-CN"/>
        </w:rPr>
      </w:pPr>
      <w:r w:rsidRPr="000A0056">
        <w:rPr>
          <w:rFonts w:eastAsia="SimSun" w:hint="eastAsia"/>
          <w:b/>
          <w:bCs/>
          <w:szCs w:val="20"/>
          <w:u w:val="single"/>
          <w:lang w:eastAsia="zh-CN"/>
        </w:rPr>
        <w:t>适用于</w:t>
      </w:r>
      <w:r w:rsidRPr="000A0056">
        <w:rPr>
          <w:rFonts w:eastAsia="SimSun"/>
          <w:b/>
          <w:bCs/>
          <w:szCs w:val="20"/>
          <w:u w:val="single"/>
          <w:lang w:eastAsia="zh-CN"/>
        </w:rPr>
        <w:t>VAR</w:t>
      </w:r>
      <w:r w:rsidRPr="000A0056">
        <w:rPr>
          <w:rFonts w:eastAsia="SimSun" w:hint="eastAsia"/>
          <w:b/>
          <w:bCs/>
          <w:szCs w:val="20"/>
          <w:u w:val="single"/>
          <w:lang w:eastAsia="zh-CN"/>
        </w:rPr>
        <w:t>与终端客户之间的条款</w:t>
      </w:r>
    </w:p>
    <w:p w14:paraId="7300F6F8" w14:textId="77777777" w:rsidR="00BE4EFF" w:rsidRPr="000A0056" w:rsidRDefault="00BE4EFF" w:rsidP="00BE4EFF">
      <w:pPr>
        <w:spacing w:beforeLines="50" w:afterLines="50" w:line="288" w:lineRule="auto"/>
        <w:jc w:val="both"/>
        <w:rPr>
          <w:rFonts w:eastAsia="SimSun"/>
          <w:b/>
          <w:bCs/>
          <w:szCs w:val="20"/>
          <w:lang w:eastAsia="zh-CN"/>
        </w:rPr>
      </w:pPr>
    </w:p>
    <w:p w14:paraId="070F9004" w14:textId="77777777" w:rsidR="00BE4EFF" w:rsidRPr="000A0056" w:rsidRDefault="00BE4EFF" w:rsidP="00BE4EFF">
      <w:pPr>
        <w:spacing w:beforeLines="50" w:afterLines="50" w:line="288" w:lineRule="auto"/>
        <w:jc w:val="both"/>
        <w:rPr>
          <w:szCs w:val="20"/>
        </w:rPr>
      </w:pPr>
      <w:r w:rsidRPr="000A0056">
        <w:rPr>
          <w:szCs w:val="20"/>
        </w:rPr>
        <w:t>These terms (the “</w:t>
      </w:r>
      <w:r w:rsidRPr="000A0056">
        <w:rPr>
          <w:b/>
          <w:szCs w:val="20"/>
        </w:rPr>
        <w:t>Terms</w:t>
      </w:r>
      <w:r w:rsidRPr="000A0056">
        <w:rPr>
          <w:szCs w:val="20"/>
        </w:rPr>
        <w:t xml:space="preserve">”) govern the End Client’s access to and use of the API Connector. They are entered into between </w:t>
      </w:r>
      <w:proofErr w:type="spellStart"/>
      <w:r w:rsidRPr="000A0056">
        <w:rPr>
          <w:b/>
          <w:szCs w:val="20"/>
        </w:rPr>
        <w:t>DoubleEdge</w:t>
      </w:r>
      <w:proofErr w:type="spellEnd"/>
      <w:r w:rsidRPr="000A0056">
        <w:rPr>
          <w:b/>
          <w:szCs w:val="20"/>
        </w:rPr>
        <w:t xml:space="preserve"> Professional Services Limited</w:t>
      </w:r>
      <w:r w:rsidRPr="000A0056">
        <w:rPr>
          <w:szCs w:val="20"/>
        </w:rPr>
        <w:t xml:space="preserve"> (the “</w:t>
      </w:r>
      <w:r w:rsidRPr="000A0056">
        <w:rPr>
          <w:b/>
          <w:szCs w:val="20"/>
        </w:rPr>
        <w:t>VAR</w:t>
      </w:r>
      <w:r w:rsidRPr="000A0056">
        <w:rPr>
          <w:szCs w:val="20"/>
        </w:rPr>
        <w:t>” or the “</w:t>
      </w:r>
      <w:r w:rsidRPr="000A0056">
        <w:rPr>
          <w:b/>
          <w:szCs w:val="20"/>
        </w:rPr>
        <w:t>Reseller</w:t>
      </w:r>
      <w:r w:rsidRPr="000A0056">
        <w:rPr>
          <w:szCs w:val="20"/>
        </w:rPr>
        <w:t xml:space="preserve">”) and </w:t>
      </w:r>
      <w:r w:rsidRPr="000A0056">
        <w:rPr>
          <w:b/>
          <w:szCs w:val="20"/>
        </w:rPr>
        <w:t>Carrhae Capital</w:t>
      </w:r>
      <w:r w:rsidRPr="000A0056">
        <w:rPr>
          <w:szCs w:val="20"/>
        </w:rPr>
        <w:t xml:space="preserve"> (the “</w:t>
      </w:r>
      <w:r w:rsidRPr="000A0056">
        <w:rPr>
          <w:b/>
          <w:szCs w:val="20"/>
        </w:rPr>
        <w:t>End Client</w:t>
      </w:r>
      <w:r w:rsidRPr="000A0056">
        <w:rPr>
          <w:szCs w:val="20"/>
        </w:rPr>
        <w:t>” or the “</w:t>
      </w:r>
      <w:r w:rsidRPr="000A0056">
        <w:rPr>
          <w:b/>
          <w:szCs w:val="20"/>
        </w:rPr>
        <w:t>Licensee</w:t>
      </w:r>
      <w:r w:rsidRPr="000A0056">
        <w:rPr>
          <w:szCs w:val="20"/>
        </w:rPr>
        <w:t>”). The Terms are entered into in connection with the End Client’s use of the FMOP Platform made available through the VAR, and form part of the End Client Agreement.</w:t>
      </w:r>
    </w:p>
    <w:bookmarkEnd w:id="0"/>
    <w:p w14:paraId="7B14B01B"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hint="eastAsia"/>
          <w:szCs w:val="20"/>
          <w:lang w:eastAsia="zh-CN"/>
        </w:rPr>
        <w:t>本条款（以下简称</w:t>
      </w:r>
      <w:r w:rsidRPr="000A0056">
        <w:rPr>
          <w:rFonts w:eastAsia="SimSun"/>
          <w:szCs w:val="20"/>
          <w:lang w:eastAsia="zh-CN"/>
        </w:rPr>
        <w:t>“</w:t>
      </w:r>
      <w:r w:rsidRPr="000A0056">
        <w:rPr>
          <w:rFonts w:eastAsia="SimSun" w:hint="eastAsia"/>
          <w:b/>
          <w:bCs/>
          <w:szCs w:val="20"/>
          <w:lang w:eastAsia="zh-CN"/>
        </w:rPr>
        <w:t>本条款</w:t>
      </w:r>
      <w:r w:rsidRPr="000A0056">
        <w:rPr>
          <w:rFonts w:eastAsia="SimSun"/>
          <w:szCs w:val="20"/>
          <w:lang w:eastAsia="zh-CN"/>
        </w:rPr>
        <w:t>”</w:t>
      </w:r>
      <w:r w:rsidRPr="000A0056">
        <w:rPr>
          <w:rFonts w:eastAsia="SimSun" w:hint="eastAsia"/>
          <w:szCs w:val="20"/>
          <w:lang w:eastAsia="zh-CN"/>
        </w:rPr>
        <w:t>）规范终端客户对</w:t>
      </w:r>
      <w:r w:rsidRPr="000A0056">
        <w:rPr>
          <w:rFonts w:eastAsia="SimSun"/>
          <w:szCs w:val="20"/>
          <w:lang w:eastAsia="zh-CN"/>
        </w:rPr>
        <w:t xml:space="preserve">API </w:t>
      </w:r>
      <w:r w:rsidRPr="000A0056">
        <w:rPr>
          <w:rFonts w:eastAsia="SimSun" w:hint="eastAsia"/>
          <w:szCs w:val="20"/>
          <w:lang w:eastAsia="zh-CN"/>
        </w:rPr>
        <w:t>接口的访问和使用。本条款由</w:t>
      </w:r>
      <w:r w:rsidRPr="000A0056">
        <w:rPr>
          <w:rFonts w:eastAsia="SimSun"/>
          <w:szCs w:val="20"/>
          <w:lang w:eastAsia="zh-CN"/>
        </w:rPr>
        <w:t xml:space="preserve"> [VAR</w:t>
      </w:r>
      <w:r w:rsidRPr="000A0056">
        <w:rPr>
          <w:rFonts w:eastAsia="SimSun" w:hint="eastAsia"/>
          <w:szCs w:val="20"/>
          <w:lang w:eastAsia="zh-CN"/>
        </w:rPr>
        <w:t>名称</w:t>
      </w:r>
      <w:r w:rsidRPr="000A0056">
        <w:rPr>
          <w:rFonts w:eastAsia="SimSun"/>
          <w:szCs w:val="20"/>
          <w:lang w:eastAsia="zh-CN"/>
        </w:rPr>
        <w:t>]</w:t>
      </w:r>
      <w:r w:rsidRPr="000A0056">
        <w:rPr>
          <w:rFonts w:eastAsia="SimSun" w:hint="eastAsia"/>
          <w:szCs w:val="20"/>
          <w:lang w:eastAsia="zh-CN"/>
        </w:rPr>
        <w:t>（以下简称</w:t>
      </w:r>
      <w:r w:rsidRPr="000A0056">
        <w:rPr>
          <w:rFonts w:eastAsia="SimSun"/>
          <w:szCs w:val="20"/>
          <w:lang w:eastAsia="zh-CN"/>
        </w:rPr>
        <w:t>“</w:t>
      </w:r>
      <w:r w:rsidRPr="000A0056">
        <w:rPr>
          <w:rFonts w:eastAsia="SimSun"/>
          <w:b/>
          <w:bCs/>
          <w:szCs w:val="20"/>
          <w:lang w:eastAsia="zh-CN"/>
        </w:rPr>
        <w:t>VAR</w:t>
      </w:r>
      <w:r w:rsidRPr="000A0056">
        <w:rPr>
          <w:rFonts w:eastAsia="SimSun"/>
          <w:szCs w:val="20"/>
          <w:lang w:eastAsia="zh-CN"/>
        </w:rPr>
        <w:t>”</w:t>
      </w:r>
      <w:r w:rsidRPr="000A0056">
        <w:rPr>
          <w:rFonts w:eastAsia="SimSun" w:hint="eastAsia"/>
          <w:szCs w:val="20"/>
          <w:lang w:eastAsia="zh-CN"/>
        </w:rPr>
        <w:t>或</w:t>
      </w:r>
      <w:r w:rsidRPr="000A0056">
        <w:rPr>
          <w:rFonts w:eastAsia="SimSun"/>
          <w:szCs w:val="20"/>
          <w:lang w:eastAsia="zh-CN"/>
        </w:rPr>
        <w:t>“</w:t>
      </w:r>
      <w:r w:rsidRPr="000A0056">
        <w:rPr>
          <w:rFonts w:eastAsia="SimSun" w:hint="eastAsia"/>
          <w:b/>
          <w:bCs/>
          <w:szCs w:val="20"/>
          <w:lang w:eastAsia="zh-CN"/>
        </w:rPr>
        <w:t>经销商</w:t>
      </w:r>
      <w:r w:rsidRPr="000A0056">
        <w:rPr>
          <w:rFonts w:eastAsia="SimSun"/>
          <w:szCs w:val="20"/>
          <w:lang w:eastAsia="zh-CN"/>
        </w:rPr>
        <w:t>”</w:t>
      </w:r>
      <w:r w:rsidRPr="000A0056">
        <w:rPr>
          <w:rFonts w:eastAsia="SimSun" w:hint="eastAsia"/>
          <w:szCs w:val="20"/>
          <w:lang w:eastAsia="zh-CN"/>
        </w:rPr>
        <w:t>）与</w:t>
      </w:r>
      <w:r w:rsidRPr="000A0056">
        <w:rPr>
          <w:rFonts w:eastAsia="SimSun"/>
          <w:b/>
          <w:bCs/>
          <w:szCs w:val="20"/>
          <w:lang w:eastAsia="zh-CN"/>
        </w:rPr>
        <w:t xml:space="preserve"> [</w:t>
      </w:r>
      <w:r w:rsidRPr="000A0056">
        <w:rPr>
          <w:rFonts w:eastAsia="SimSun" w:hint="eastAsia"/>
          <w:b/>
          <w:bCs/>
          <w:szCs w:val="20"/>
          <w:lang w:eastAsia="zh-CN"/>
        </w:rPr>
        <w:t>终端客户名称</w:t>
      </w:r>
      <w:r w:rsidRPr="000A0056">
        <w:rPr>
          <w:rFonts w:eastAsia="SimSun"/>
          <w:b/>
          <w:bCs/>
          <w:szCs w:val="20"/>
          <w:lang w:eastAsia="zh-CN"/>
        </w:rPr>
        <w:t>]</w:t>
      </w:r>
      <w:r w:rsidRPr="000A0056">
        <w:rPr>
          <w:rFonts w:eastAsia="SimSun" w:hint="eastAsia"/>
          <w:szCs w:val="20"/>
          <w:lang w:eastAsia="zh-CN"/>
        </w:rPr>
        <w:t>（以下简称</w:t>
      </w:r>
      <w:r w:rsidRPr="000A0056">
        <w:rPr>
          <w:rFonts w:eastAsia="SimSun"/>
          <w:szCs w:val="20"/>
          <w:lang w:eastAsia="zh-CN"/>
        </w:rPr>
        <w:t>“</w:t>
      </w:r>
      <w:r w:rsidRPr="000A0056">
        <w:rPr>
          <w:rFonts w:eastAsia="SimSun" w:hint="eastAsia"/>
          <w:b/>
          <w:bCs/>
          <w:szCs w:val="20"/>
          <w:lang w:eastAsia="zh-CN"/>
        </w:rPr>
        <w:t>终端客户</w:t>
      </w:r>
      <w:r w:rsidRPr="000A0056">
        <w:rPr>
          <w:rFonts w:eastAsia="SimSun"/>
          <w:szCs w:val="20"/>
          <w:lang w:eastAsia="zh-CN"/>
        </w:rPr>
        <w:t>”</w:t>
      </w:r>
      <w:r w:rsidRPr="000A0056">
        <w:rPr>
          <w:rFonts w:eastAsia="SimSun" w:hint="eastAsia"/>
          <w:szCs w:val="20"/>
          <w:lang w:eastAsia="zh-CN"/>
        </w:rPr>
        <w:t>或</w:t>
      </w:r>
      <w:r w:rsidRPr="000A0056">
        <w:rPr>
          <w:rFonts w:eastAsia="SimSun"/>
          <w:szCs w:val="20"/>
          <w:lang w:eastAsia="zh-CN"/>
        </w:rPr>
        <w:t>“</w:t>
      </w:r>
      <w:r w:rsidRPr="000A0056">
        <w:rPr>
          <w:rFonts w:eastAsia="SimSun" w:hint="eastAsia"/>
          <w:b/>
          <w:bCs/>
          <w:szCs w:val="20"/>
          <w:lang w:eastAsia="zh-CN"/>
        </w:rPr>
        <w:t>被许可方</w:t>
      </w:r>
      <w:r w:rsidRPr="000A0056">
        <w:rPr>
          <w:rFonts w:eastAsia="SimSun"/>
          <w:szCs w:val="20"/>
          <w:lang w:eastAsia="zh-CN"/>
        </w:rPr>
        <w:t>”</w:t>
      </w:r>
      <w:r w:rsidRPr="000A0056">
        <w:rPr>
          <w:rFonts w:eastAsia="SimSun" w:hint="eastAsia"/>
          <w:szCs w:val="20"/>
          <w:lang w:eastAsia="zh-CN"/>
        </w:rPr>
        <w:t>）订立。本条款系因终端客户通过</w:t>
      </w:r>
      <w:r w:rsidRPr="000A0056">
        <w:rPr>
          <w:rFonts w:eastAsia="SimSun"/>
          <w:szCs w:val="20"/>
          <w:lang w:eastAsia="zh-CN"/>
        </w:rPr>
        <w:t>VAR</w:t>
      </w:r>
      <w:r w:rsidRPr="000A0056">
        <w:rPr>
          <w:rFonts w:eastAsia="SimSun" w:hint="eastAsia"/>
          <w:szCs w:val="20"/>
          <w:lang w:eastAsia="zh-CN"/>
        </w:rPr>
        <w:t>获得并使用</w:t>
      </w:r>
      <w:r w:rsidRPr="000A0056">
        <w:rPr>
          <w:rFonts w:eastAsia="SimSun"/>
          <w:szCs w:val="20"/>
          <w:lang w:eastAsia="zh-CN"/>
        </w:rPr>
        <w:t>FMOP</w:t>
      </w:r>
      <w:r w:rsidRPr="000A0056">
        <w:rPr>
          <w:rFonts w:eastAsia="SimSun" w:hint="eastAsia"/>
          <w:szCs w:val="20"/>
          <w:lang w:eastAsia="zh-CN"/>
        </w:rPr>
        <w:t>平台而签署，并构成终端客户协议的一部分。</w:t>
      </w:r>
    </w:p>
    <w:p w14:paraId="63B50706" w14:textId="77777777" w:rsidR="00BE4EFF" w:rsidRPr="000A0056" w:rsidRDefault="00BE4EFF" w:rsidP="00BE4EFF">
      <w:pPr>
        <w:spacing w:beforeLines="50" w:afterLines="50" w:line="288" w:lineRule="auto"/>
        <w:jc w:val="both"/>
        <w:rPr>
          <w:szCs w:val="20"/>
          <w:lang w:eastAsia="zh-CN"/>
        </w:rPr>
      </w:pPr>
      <w:bookmarkStart w:id="1" w:name="OLE_LINK25"/>
    </w:p>
    <w:p w14:paraId="32DB5DE7" w14:textId="77777777" w:rsidR="00BE4EFF" w:rsidRPr="00417651" w:rsidRDefault="00BE4EFF" w:rsidP="00BE4EFF">
      <w:pPr>
        <w:pStyle w:val="Heading2"/>
        <w:spacing w:beforeLines="50" w:before="120" w:afterLines="50" w:after="120" w:line="288" w:lineRule="auto"/>
        <w:jc w:val="both"/>
        <w:rPr>
          <w:rFonts w:ascii="Trebuchet MS" w:hAnsi="Trebuchet MS"/>
          <w:color w:val="7215C9"/>
          <w:sz w:val="24"/>
          <w:szCs w:val="24"/>
        </w:rPr>
      </w:pPr>
      <w:r w:rsidRPr="00417651">
        <w:rPr>
          <w:rFonts w:ascii="Trebuchet MS" w:hAnsi="Trebuchet MS"/>
          <w:color w:val="7215C9"/>
          <w:sz w:val="24"/>
          <w:szCs w:val="24"/>
        </w:rPr>
        <w:t>RECITALS</w:t>
      </w:r>
    </w:p>
    <w:p w14:paraId="24AE2FE6" w14:textId="77777777" w:rsidR="00BE4EFF" w:rsidRPr="000A0056" w:rsidRDefault="00BE4EFF" w:rsidP="00BE4EFF">
      <w:pPr>
        <w:spacing w:beforeLines="50" w:afterLines="50" w:line="288" w:lineRule="auto"/>
        <w:jc w:val="both"/>
        <w:rPr>
          <w:szCs w:val="20"/>
        </w:rPr>
      </w:pPr>
      <w:r w:rsidRPr="000A0056">
        <w:rPr>
          <w:b/>
          <w:szCs w:val="20"/>
        </w:rPr>
        <w:t>(A)</w:t>
      </w:r>
      <w:r w:rsidRPr="000A0056">
        <w:rPr>
          <w:szCs w:val="20"/>
        </w:rPr>
        <w:t xml:space="preserve"> The End Client wishes to use the API Connector to enable the integration, retrieval, and archiving of communications data from Tencent’s </w:t>
      </w:r>
      <w:proofErr w:type="spellStart"/>
      <w:r w:rsidRPr="000A0056">
        <w:rPr>
          <w:szCs w:val="20"/>
        </w:rPr>
        <w:t>WeCom</w:t>
      </w:r>
      <w:proofErr w:type="spellEnd"/>
      <w:r w:rsidRPr="000A0056">
        <w:rPr>
          <w:szCs w:val="20"/>
        </w:rPr>
        <w:t xml:space="preserve"> and WeChat platforms via the FMOP Platform.</w:t>
      </w:r>
    </w:p>
    <w:p w14:paraId="4970613F" w14:textId="77777777" w:rsidR="00BE4EFF" w:rsidRPr="000A0056" w:rsidRDefault="00BE4EFF" w:rsidP="00BE4EFF">
      <w:pPr>
        <w:spacing w:beforeLines="50" w:afterLines="50" w:line="288" w:lineRule="auto"/>
        <w:jc w:val="both"/>
        <w:rPr>
          <w:szCs w:val="20"/>
        </w:rPr>
      </w:pPr>
      <w:r w:rsidRPr="000A0056">
        <w:rPr>
          <w:b/>
          <w:szCs w:val="20"/>
        </w:rPr>
        <w:t>(B)</w:t>
      </w:r>
      <w:r w:rsidRPr="000A0056">
        <w:rPr>
          <w:szCs w:val="20"/>
        </w:rPr>
        <w:t xml:space="preserve"> The API Connector is provided by Shanghai </w:t>
      </w:r>
      <w:proofErr w:type="spellStart"/>
      <w:r w:rsidRPr="000A0056">
        <w:rPr>
          <w:szCs w:val="20"/>
        </w:rPr>
        <w:t>LeapXpert</w:t>
      </w:r>
      <w:proofErr w:type="spellEnd"/>
      <w:r w:rsidRPr="000A0056">
        <w:rPr>
          <w:szCs w:val="20"/>
        </w:rPr>
        <w:t xml:space="preserve"> Information Technology Service Co., Ltd., a company established under the laws of the People’s Republic of China (“</w:t>
      </w:r>
      <w:r w:rsidRPr="000A0056">
        <w:rPr>
          <w:b/>
          <w:szCs w:val="20"/>
        </w:rPr>
        <w:t>PRC</w:t>
      </w:r>
      <w:r w:rsidRPr="000A0056">
        <w:rPr>
          <w:szCs w:val="20"/>
        </w:rPr>
        <w:t xml:space="preserve">”) with its registered office at Room 201, Building 14, No. 655 </w:t>
      </w:r>
      <w:proofErr w:type="spellStart"/>
      <w:r w:rsidRPr="000A0056">
        <w:rPr>
          <w:szCs w:val="20"/>
        </w:rPr>
        <w:t>Fengzhou</w:t>
      </w:r>
      <w:proofErr w:type="spellEnd"/>
      <w:r w:rsidRPr="000A0056">
        <w:rPr>
          <w:szCs w:val="20"/>
        </w:rPr>
        <w:t xml:space="preserve"> Road, Jiading District, Shanghai, China JT13948 (“</w:t>
      </w:r>
      <w:proofErr w:type="spellStart"/>
      <w:r w:rsidRPr="000A0056">
        <w:rPr>
          <w:b/>
          <w:szCs w:val="20"/>
        </w:rPr>
        <w:t>LeapXpert</w:t>
      </w:r>
      <w:proofErr w:type="spellEnd"/>
      <w:r w:rsidRPr="000A0056">
        <w:rPr>
          <w:b/>
          <w:szCs w:val="20"/>
        </w:rPr>
        <w:t xml:space="preserve"> Shanghai</w:t>
      </w:r>
      <w:r w:rsidRPr="000A0056">
        <w:rPr>
          <w:szCs w:val="20"/>
        </w:rPr>
        <w:t>”).</w:t>
      </w:r>
    </w:p>
    <w:p w14:paraId="774F8DCB" w14:textId="77777777" w:rsidR="00BE4EFF" w:rsidRPr="000A0056" w:rsidRDefault="00BE4EFF" w:rsidP="00BE4EFF">
      <w:pPr>
        <w:spacing w:beforeLines="50" w:afterLines="50" w:line="288" w:lineRule="auto"/>
        <w:jc w:val="both"/>
        <w:rPr>
          <w:szCs w:val="20"/>
        </w:rPr>
      </w:pPr>
      <w:r w:rsidRPr="000A0056">
        <w:rPr>
          <w:b/>
          <w:szCs w:val="20"/>
        </w:rPr>
        <w:t>(C)</w:t>
      </w:r>
      <w:r w:rsidRPr="000A0056">
        <w:rPr>
          <w:szCs w:val="20"/>
        </w:rPr>
        <w:t xml:space="preserve"> The VAR is an authorized value-added reseller of the </w:t>
      </w:r>
      <w:proofErr w:type="spellStart"/>
      <w:r w:rsidRPr="000A0056">
        <w:rPr>
          <w:szCs w:val="20"/>
        </w:rPr>
        <w:t>LeapXpert</w:t>
      </w:r>
      <w:proofErr w:type="spellEnd"/>
      <w:r w:rsidRPr="000A0056">
        <w:rPr>
          <w:szCs w:val="20"/>
        </w:rPr>
        <w:t xml:space="preserve"> FMOP Platform and resells (or sublicenses) the right to use the API Connector to the End Client as a sub-reseller in the contractual chain. The VAR is not the developer, owner, or technical operator of the API Connector, and is not a reseller, distributor, or agent of Tencent.</w:t>
      </w:r>
    </w:p>
    <w:p w14:paraId="41FF91C4" w14:textId="77777777" w:rsidR="00BE4EFF" w:rsidRPr="000A0056" w:rsidRDefault="00BE4EFF" w:rsidP="00BE4EFF">
      <w:pPr>
        <w:spacing w:beforeLines="50" w:afterLines="50" w:line="288" w:lineRule="auto"/>
        <w:jc w:val="both"/>
        <w:rPr>
          <w:szCs w:val="20"/>
        </w:rPr>
      </w:pPr>
      <w:r w:rsidRPr="000A0056">
        <w:rPr>
          <w:b/>
          <w:szCs w:val="20"/>
        </w:rPr>
        <w:t>(D)</w:t>
      </w:r>
      <w:r w:rsidRPr="000A0056">
        <w:rPr>
          <w:szCs w:val="20"/>
        </w:rPr>
        <w:t xml:space="preserve"> The Parties record the specific terms governing the End Client’s use of the API Connector, the End Client’s direct relationship with Tencent, the allocation of data processing roles, and the compliance obligations under PRC and other applicable laws.</w:t>
      </w:r>
    </w:p>
    <w:p w14:paraId="0487F123" w14:textId="77777777" w:rsidR="00BE4EFF" w:rsidRPr="000A0056" w:rsidRDefault="00BE4EFF" w:rsidP="00BE4EFF">
      <w:pPr>
        <w:spacing w:beforeLines="50" w:afterLines="50" w:line="288" w:lineRule="auto"/>
        <w:jc w:val="both"/>
        <w:rPr>
          <w:rFonts w:eastAsia="SimSun"/>
          <w:b/>
          <w:bCs/>
          <w:szCs w:val="20"/>
          <w:u w:val="single"/>
          <w:lang w:eastAsia="zh-CN"/>
        </w:rPr>
      </w:pPr>
      <w:r w:rsidRPr="000A0056">
        <w:rPr>
          <w:rFonts w:eastAsia="SimSun" w:hint="eastAsia"/>
          <w:b/>
          <w:bCs/>
          <w:szCs w:val="20"/>
          <w:u w:val="single"/>
          <w:lang w:eastAsia="zh-CN"/>
        </w:rPr>
        <w:t>鉴于</w:t>
      </w:r>
    </w:p>
    <w:p w14:paraId="6E3A7286"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szCs w:val="20"/>
          <w:lang w:eastAsia="zh-CN"/>
        </w:rPr>
        <w:t xml:space="preserve">(A) </w:t>
      </w:r>
      <w:r w:rsidRPr="000A0056">
        <w:rPr>
          <w:rFonts w:eastAsia="SimSun" w:hint="eastAsia"/>
          <w:szCs w:val="20"/>
          <w:lang w:eastAsia="zh-CN"/>
        </w:rPr>
        <w:t>终端客户希望使用</w:t>
      </w:r>
      <w:r w:rsidRPr="000A0056">
        <w:rPr>
          <w:rFonts w:eastAsia="SimSun"/>
          <w:szCs w:val="20"/>
          <w:lang w:eastAsia="zh-CN"/>
        </w:rPr>
        <w:t xml:space="preserve">API </w:t>
      </w:r>
      <w:r w:rsidRPr="000A0056">
        <w:rPr>
          <w:rFonts w:eastAsia="SimSun" w:hint="eastAsia"/>
          <w:szCs w:val="20"/>
          <w:lang w:eastAsia="zh-CN"/>
        </w:rPr>
        <w:t>接口，通过</w:t>
      </w:r>
      <w:r w:rsidRPr="000A0056">
        <w:rPr>
          <w:rFonts w:eastAsia="SimSun"/>
          <w:szCs w:val="20"/>
          <w:lang w:eastAsia="zh-CN"/>
        </w:rPr>
        <w:t>FMOP</w:t>
      </w:r>
      <w:r w:rsidRPr="000A0056">
        <w:rPr>
          <w:rFonts w:eastAsia="SimSun" w:hint="eastAsia"/>
          <w:szCs w:val="20"/>
          <w:lang w:eastAsia="zh-CN"/>
        </w:rPr>
        <w:t>平台实现与腾讯企业微信及微信平台的集成，并对相关通信数据进行获取、检索及归档。</w:t>
      </w:r>
    </w:p>
    <w:p w14:paraId="53488254"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szCs w:val="20"/>
          <w:lang w:eastAsia="zh-CN"/>
        </w:rPr>
        <w:t xml:space="preserve">(B) API </w:t>
      </w:r>
      <w:r w:rsidRPr="000A0056">
        <w:rPr>
          <w:rFonts w:eastAsia="SimSun" w:hint="eastAsia"/>
          <w:szCs w:val="20"/>
          <w:lang w:eastAsia="zh-CN"/>
        </w:rPr>
        <w:t>接口由上海跃普信息技术服务有限公司上海霆升信息技术服务有限公司提供。该公司系根据中华人民共和国法律设立并存续的企业，注册地址为中国上海市嘉定区丰州路</w:t>
      </w:r>
      <w:r w:rsidRPr="000A0056">
        <w:rPr>
          <w:rFonts w:eastAsia="SimSun"/>
          <w:szCs w:val="20"/>
          <w:lang w:eastAsia="zh-CN"/>
        </w:rPr>
        <w:t>655</w:t>
      </w:r>
      <w:r w:rsidRPr="000A0056">
        <w:rPr>
          <w:rFonts w:eastAsia="SimSun" w:hint="eastAsia"/>
          <w:szCs w:val="20"/>
          <w:lang w:eastAsia="zh-CN"/>
        </w:rPr>
        <w:t>号</w:t>
      </w:r>
      <w:r w:rsidRPr="000A0056">
        <w:rPr>
          <w:rFonts w:eastAsia="SimSun"/>
          <w:szCs w:val="20"/>
          <w:lang w:eastAsia="zh-CN"/>
        </w:rPr>
        <w:t>14</w:t>
      </w:r>
      <w:r w:rsidRPr="000A0056">
        <w:rPr>
          <w:rFonts w:eastAsia="SimSun" w:hint="eastAsia"/>
          <w:szCs w:val="20"/>
          <w:lang w:eastAsia="zh-CN"/>
        </w:rPr>
        <w:t>幢</w:t>
      </w:r>
      <w:r w:rsidRPr="000A0056">
        <w:rPr>
          <w:rFonts w:eastAsia="SimSun"/>
          <w:szCs w:val="20"/>
          <w:lang w:eastAsia="zh-CN"/>
        </w:rPr>
        <w:t>201</w:t>
      </w:r>
      <w:r w:rsidRPr="000A0056">
        <w:rPr>
          <w:rFonts w:eastAsia="SimSun" w:hint="eastAsia"/>
          <w:szCs w:val="20"/>
          <w:lang w:eastAsia="zh-CN"/>
        </w:rPr>
        <w:t>室（</w:t>
      </w:r>
      <w:r w:rsidRPr="000A0056">
        <w:rPr>
          <w:rFonts w:eastAsia="SimSun"/>
          <w:szCs w:val="20"/>
          <w:lang w:eastAsia="zh-CN"/>
        </w:rPr>
        <w:t>JT13948</w:t>
      </w:r>
      <w:r w:rsidRPr="000A0056">
        <w:rPr>
          <w:rFonts w:eastAsia="SimSun" w:hint="eastAsia"/>
          <w:szCs w:val="20"/>
          <w:lang w:eastAsia="zh-CN"/>
        </w:rPr>
        <w:t>）（以下简称</w:t>
      </w:r>
      <w:r w:rsidRPr="000A0056">
        <w:rPr>
          <w:rFonts w:eastAsia="SimSun"/>
          <w:szCs w:val="20"/>
          <w:lang w:eastAsia="zh-CN"/>
        </w:rPr>
        <w:t>“</w:t>
      </w:r>
      <w:proofErr w:type="spellStart"/>
      <w:r w:rsidRPr="000A0056">
        <w:rPr>
          <w:rFonts w:eastAsia="SimSun"/>
          <w:szCs w:val="20"/>
          <w:lang w:eastAsia="zh-CN"/>
        </w:rPr>
        <w:t>LeapXpert</w:t>
      </w:r>
      <w:proofErr w:type="spellEnd"/>
      <w:r w:rsidRPr="000A0056">
        <w:rPr>
          <w:rFonts w:eastAsia="SimSun"/>
          <w:szCs w:val="20"/>
          <w:lang w:eastAsia="zh-CN"/>
        </w:rPr>
        <w:t xml:space="preserve"> Shanghai”</w:t>
      </w:r>
      <w:r w:rsidRPr="000A0056">
        <w:rPr>
          <w:rFonts w:eastAsia="SimSun" w:hint="eastAsia"/>
          <w:szCs w:val="20"/>
          <w:lang w:eastAsia="zh-CN"/>
        </w:rPr>
        <w:t>）。</w:t>
      </w:r>
    </w:p>
    <w:p w14:paraId="1FBCAFE7"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szCs w:val="20"/>
          <w:lang w:eastAsia="zh-CN"/>
        </w:rPr>
        <w:lastRenderedPageBreak/>
        <w:t>(C) VAR</w:t>
      </w:r>
      <w:r w:rsidRPr="000A0056">
        <w:rPr>
          <w:rFonts w:eastAsia="SimSun" w:hint="eastAsia"/>
          <w:szCs w:val="20"/>
          <w:lang w:eastAsia="zh-CN"/>
        </w:rPr>
        <w:t>系</w:t>
      </w:r>
      <w:proofErr w:type="spellStart"/>
      <w:r w:rsidRPr="000A0056">
        <w:rPr>
          <w:rFonts w:eastAsia="SimSun"/>
          <w:szCs w:val="20"/>
          <w:lang w:eastAsia="zh-CN"/>
        </w:rPr>
        <w:t>LeapXpert</w:t>
      </w:r>
      <w:proofErr w:type="spellEnd"/>
      <w:r w:rsidRPr="000A0056">
        <w:rPr>
          <w:rFonts w:eastAsia="SimSun"/>
          <w:szCs w:val="20"/>
          <w:lang w:eastAsia="zh-CN"/>
        </w:rPr>
        <w:t xml:space="preserve"> FMOP</w:t>
      </w:r>
      <w:r w:rsidRPr="000A0056">
        <w:rPr>
          <w:rFonts w:eastAsia="SimSun" w:hint="eastAsia"/>
          <w:szCs w:val="20"/>
          <w:lang w:eastAsia="zh-CN"/>
        </w:rPr>
        <w:t>平台的授权增值经销商，并作为合同链条中的次级经销商，向终端客户转售（或再许可）</w:t>
      </w:r>
      <w:r w:rsidRPr="000A0056">
        <w:rPr>
          <w:rFonts w:eastAsia="SimSun"/>
          <w:szCs w:val="20"/>
          <w:lang w:eastAsia="zh-CN"/>
        </w:rPr>
        <w:t xml:space="preserve">API </w:t>
      </w:r>
      <w:r w:rsidRPr="000A0056">
        <w:rPr>
          <w:rFonts w:eastAsia="SimSun" w:hint="eastAsia"/>
          <w:szCs w:val="20"/>
          <w:lang w:eastAsia="zh-CN"/>
        </w:rPr>
        <w:t>接口的使用权。</w:t>
      </w:r>
      <w:r w:rsidRPr="000A0056">
        <w:rPr>
          <w:rFonts w:eastAsia="SimSun"/>
          <w:szCs w:val="20"/>
          <w:lang w:eastAsia="zh-CN"/>
        </w:rPr>
        <w:t>VAR</w:t>
      </w:r>
      <w:r w:rsidRPr="000A0056">
        <w:rPr>
          <w:rFonts w:eastAsia="SimSun" w:hint="eastAsia"/>
          <w:szCs w:val="20"/>
          <w:lang w:eastAsia="zh-CN"/>
        </w:rPr>
        <w:t>并非</w:t>
      </w:r>
      <w:r w:rsidRPr="000A0056">
        <w:rPr>
          <w:rFonts w:eastAsia="SimSun"/>
          <w:szCs w:val="20"/>
          <w:lang w:eastAsia="zh-CN"/>
        </w:rPr>
        <w:t xml:space="preserve">API </w:t>
      </w:r>
      <w:r w:rsidRPr="000A0056">
        <w:rPr>
          <w:rFonts w:eastAsia="SimSun" w:hint="eastAsia"/>
          <w:szCs w:val="20"/>
          <w:lang w:eastAsia="zh-CN"/>
        </w:rPr>
        <w:t>接口的开发者、所有者或技术运营方，亦非腾讯的经销商、分销商或代理人。</w:t>
      </w:r>
    </w:p>
    <w:p w14:paraId="24B4ED2A"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szCs w:val="20"/>
          <w:lang w:eastAsia="zh-CN"/>
        </w:rPr>
        <w:t xml:space="preserve">(D) </w:t>
      </w:r>
      <w:r w:rsidRPr="000A0056">
        <w:rPr>
          <w:rFonts w:eastAsia="SimSun" w:hint="eastAsia"/>
          <w:szCs w:val="20"/>
          <w:lang w:eastAsia="zh-CN"/>
        </w:rPr>
        <w:t>双方希望就终端客户使用</w:t>
      </w:r>
      <w:r w:rsidRPr="000A0056">
        <w:rPr>
          <w:rFonts w:eastAsia="SimSun"/>
          <w:szCs w:val="20"/>
          <w:lang w:eastAsia="zh-CN"/>
        </w:rPr>
        <w:t xml:space="preserve">API </w:t>
      </w:r>
      <w:r w:rsidRPr="000A0056">
        <w:rPr>
          <w:rFonts w:eastAsia="SimSun" w:hint="eastAsia"/>
          <w:szCs w:val="20"/>
          <w:lang w:eastAsia="zh-CN"/>
        </w:rPr>
        <w:t>接口的具体条款、终端客户与腾讯之间的直接法律关系、数据处理角色的分配，以及根据中华人民共和国法律及其他适用法律应履行的合规义务进行约定和确认。</w:t>
      </w:r>
    </w:p>
    <w:bookmarkEnd w:id="1"/>
    <w:p w14:paraId="4BFB193B" w14:textId="77777777" w:rsidR="00BE4EFF" w:rsidRPr="000A0056" w:rsidRDefault="00BE4EFF" w:rsidP="00BE4EFF">
      <w:pPr>
        <w:spacing w:beforeLines="50" w:afterLines="50" w:line="288" w:lineRule="auto"/>
        <w:jc w:val="both"/>
        <w:rPr>
          <w:szCs w:val="20"/>
          <w:lang w:eastAsia="zh-CN"/>
        </w:rPr>
      </w:pPr>
    </w:p>
    <w:p w14:paraId="7B03D661" w14:textId="77777777" w:rsidR="00BE4EFF" w:rsidRPr="000A0056" w:rsidRDefault="00BE4EFF" w:rsidP="00BE4EFF">
      <w:pPr>
        <w:spacing w:beforeLines="50" w:afterLines="50" w:line="288" w:lineRule="auto"/>
        <w:jc w:val="both"/>
        <w:rPr>
          <w:szCs w:val="20"/>
        </w:rPr>
      </w:pPr>
      <w:r w:rsidRPr="000A0056">
        <w:rPr>
          <w:b/>
          <w:szCs w:val="20"/>
        </w:rPr>
        <w:t>THE PARTIES AGREE</w:t>
      </w:r>
      <w:r w:rsidRPr="000A0056">
        <w:rPr>
          <w:szCs w:val="20"/>
        </w:rPr>
        <w:t xml:space="preserve"> as follows:</w:t>
      </w:r>
    </w:p>
    <w:p w14:paraId="5D44414C" w14:textId="77777777" w:rsidR="00BE4EFF" w:rsidRPr="000A0056" w:rsidRDefault="00BE4EFF" w:rsidP="00BE4EFF">
      <w:pPr>
        <w:pBdr>
          <w:top w:val="nil"/>
          <w:left w:val="nil"/>
          <w:bottom w:val="nil"/>
          <w:right w:val="nil"/>
          <w:between w:val="nil"/>
        </w:pBdr>
        <w:tabs>
          <w:tab w:val="left" w:pos="3901"/>
        </w:tabs>
        <w:spacing w:beforeLines="50" w:afterLines="50" w:line="288" w:lineRule="auto"/>
        <w:jc w:val="both"/>
        <w:rPr>
          <w:szCs w:val="20"/>
        </w:rPr>
      </w:pPr>
      <w:proofErr w:type="spellStart"/>
      <w:r w:rsidRPr="000A0056">
        <w:rPr>
          <w:rFonts w:hint="eastAsia"/>
          <w:szCs w:val="20"/>
        </w:rPr>
        <w:t>双方达成约定如下</w:t>
      </w:r>
      <w:proofErr w:type="spellEnd"/>
      <w:r w:rsidRPr="000A0056">
        <w:rPr>
          <w:rFonts w:hint="eastAsia"/>
          <w:szCs w:val="20"/>
        </w:rPr>
        <w:t>：</w:t>
      </w:r>
    </w:p>
    <w:p w14:paraId="1E89D668"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t>Definitions</w:t>
      </w:r>
    </w:p>
    <w:p w14:paraId="28F3066F" w14:textId="77777777" w:rsidR="00BE4EFF" w:rsidRPr="000A0056" w:rsidRDefault="00BE4EFF" w:rsidP="00BE4EFF">
      <w:pPr>
        <w:pStyle w:val="Heading1"/>
        <w:spacing w:beforeLines="50" w:before="120" w:afterLines="50" w:after="120" w:line="288" w:lineRule="auto"/>
        <w:jc w:val="both"/>
        <w:rPr>
          <w:rFonts w:eastAsia="SimSun"/>
          <w:sz w:val="20"/>
          <w:szCs w:val="20"/>
          <w:u w:val="single"/>
        </w:rPr>
      </w:pPr>
      <w:proofErr w:type="spellStart"/>
      <w:r w:rsidRPr="000A0056">
        <w:rPr>
          <w:rFonts w:hint="eastAsia"/>
          <w:sz w:val="20"/>
          <w:szCs w:val="20"/>
          <w:u w:val="single"/>
        </w:rPr>
        <w:t>定义</w:t>
      </w:r>
      <w:proofErr w:type="spellEnd"/>
    </w:p>
    <w:p w14:paraId="0E4AA213" w14:textId="77777777" w:rsidR="00BE4EFF" w:rsidRPr="000A0056" w:rsidRDefault="00BE4EFF" w:rsidP="00BE4EFF">
      <w:pPr>
        <w:spacing w:beforeLines="50" w:afterLines="50" w:line="288" w:lineRule="auto"/>
        <w:jc w:val="both"/>
        <w:rPr>
          <w:szCs w:val="20"/>
        </w:rPr>
      </w:pPr>
      <w:r w:rsidRPr="000A0056">
        <w:rPr>
          <w:szCs w:val="20"/>
        </w:rPr>
        <w:t>In this Agreement, the following terms have the meanings set out below:</w:t>
      </w:r>
    </w:p>
    <w:p w14:paraId="60386CE5" w14:textId="77777777" w:rsidR="00BE4EFF" w:rsidRPr="000A0056" w:rsidRDefault="00BE4EFF" w:rsidP="00BE4EFF">
      <w:pPr>
        <w:spacing w:beforeLines="50" w:afterLines="50" w:line="288" w:lineRule="auto"/>
        <w:jc w:val="both"/>
        <w:rPr>
          <w:szCs w:val="20"/>
        </w:rPr>
      </w:pPr>
      <w:proofErr w:type="spellStart"/>
      <w:r w:rsidRPr="000A0056">
        <w:rPr>
          <w:rFonts w:hint="eastAsia"/>
          <w:szCs w:val="20"/>
        </w:rPr>
        <w:t>在本协议中，下列术语具有以下含义</w:t>
      </w:r>
      <w:proofErr w:type="spellEnd"/>
      <w:r w:rsidRPr="000A0056">
        <w:rPr>
          <w:rFonts w:hint="eastAsia"/>
          <w:szCs w:val="20"/>
        </w:rPr>
        <w:t>：</w:t>
      </w:r>
    </w:p>
    <w:p w14:paraId="6FB67DA8" w14:textId="77777777" w:rsidR="00BE4EFF" w:rsidRPr="000A0056" w:rsidRDefault="00BE4EFF" w:rsidP="00BE4EFF">
      <w:pPr>
        <w:spacing w:beforeLines="50" w:afterLines="50" w:line="288" w:lineRule="auto"/>
        <w:jc w:val="both"/>
        <w:rPr>
          <w:szCs w:val="20"/>
        </w:rPr>
      </w:pPr>
    </w:p>
    <w:p w14:paraId="46FF8886" w14:textId="77777777" w:rsidR="00BE4EFF" w:rsidRPr="000A0056" w:rsidRDefault="00BE4EFF" w:rsidP="00BE4EFF">
      <w:pPr>
        <w:spacing w:beforeLines="50" w:afterLines="50" w:line="288" w:lineRule="auto"/>
        <w:jc w:val="both"/>
        <w:rPr>
          <w:szCs w:val="20"/>
        </w:rPr>
      </w:pPr>
      <w:r w:rsidRPr="000A0056">
        <w:rPr>
          <w:szCs w:val="20"/>
        </w:rPr>
        <w:t>“</w:t>
      </w:r>
      <w:r w:rsidRPr="000A0056">
        <w:rPr>
          <w:b/>
          <w:szCs w:val="20"/>
        </w:rPr>
        <w:t>Affiliate</w:t>
      </w:r>
      <w:r w:rsidRPr="000A0056">
        <w:rPr>
          <w:szCs w:val="20"/>
        </w:rPr>
        <w:t>” means, with respect to any entity, any other entity that directly or indirectly controls, is controlled by, or is under common control with such entity, where “control” means ownership of more than fifty percent (50%) of the voting securities or equity interests of an entity, or the power to direct or cause the direction of the management and policies of such entity.</w:t>
      </w:r>
    </w:p>
    <w:p w14:paraId="54254522" w14:textId="77777777" w:rsidR="00BE4EFF" w:rsidRPr="000A0056" w:rsidRDefault="00BE4EFF" w:rsidP="00BE4EFF">
      <w:pPr>
        <w:spacing w:beforeLines="50" w:afterLines="50" w:line="288" w:lineRule="auto"/>
        <w:jc w:val="both"/>
        <w:rPr>
          <w:szCs w:val="20"/>
        </w:rPr>
      </w:pPr>
      <w:r w:rsidRPr="000A0056">
        <w:rPr>
          <w:szCs w:val="20"/>
        </w:rPr>
        <w:t>“</w:t>
      </w:r>
      <w:proofErr w:type="spellStart"/>
      <w:r w:rsidRPr="000A0056">
        <w:rPr>
          <w:rFonts w:hint="eastAsia"/>
          <w:b/>
          <w:szCs w:val="20"/>
        </w:rPr>
        <w:t>关联公司</w:t>
      </w:r>
      <w:proofErr w:type="spellEnd"/>
      <w:r w:rsidRPr="000A0056">
        <w:rPr>
          <w:szCs w:val="20"/>
        </w:rPr>
        <w:t xml:space="preserve">” </w:t>
      </w:r>
      <w:r w:rsidRPr="000A0056">
        <w:rPr>
          <w:rFonts w:hint="eastAsia"/>
          <w:szCs w:val="20"/>
        </w:rPr>
        <w:t>是指就任何实体而言，直接或间接控制该实体、受该实体控制或与该实体受共同控制的任何其他实体。其中，</w:t>
      </w:r>
      <w:r w:rsidRPr="000A0056">
        <w:rPr>
          <w:szCs w:val="20"/>
        </w:rPr>
        <w:t>"</w:t>
      </w:r>
      <w:r w:rsidRPr="000A0056">
        <w:rPr>
          <w:rFonts w:hint="eastAsia"/>
          <w:szCs w:val="20"/>
        </w:rPr>
        <w:t>控制</w:t>
      </w:r>
      <w:r w:rsidRPr="000A0056">
        <w:rPr>
          <w:szCs w:val="20"/>
        </w:rPr>
        <w:t>"</w:t>
      </w:r>
      <w:r w:rsidRPr="000A0056">
        <w:rPr>
          <w:rFonts w:hint="eastAsia"/>
          <w:szCs w:val="20"/>
        </w:rPr>
        <w:t>是指拥有某一实体超过百分之五十（</w:t>
      </w:r>
      <w:r w:rsidRPr="000A0056">
        <w:rPr>
          <w:szCs w:val="20"/>
        </w:rPr>
        <w:t>50%</w:t>
      </w:r>
      <w:r w:rsidRPr="000A0056">
        <w:rPr>
          <w:rFonts w:hint="eastAsia"/>
          <w:szCs w:val="20"/>
        </w:rPr>
        <w:t>）具有表决权的证券或股权权益，或拥有指示或促使该实体管理及政策方向的权力。</w:t>
      </w:r>
    </w:p>
    <w:p w14:paraId="34DA1BFE" w14:textId="77777777" w:rsidR="00BE4EFF" w:rsidRPr="000A0056" w:rsidRDefault="00BE4EFF" w:rsidP="00BE4EFF">
      <w:pPr>
        <w:spacing w:beforeLines="50" w:afterLines="50" w:line="288" w:lineRule="auto"/>
        <w:jc w:val="both"/>
        <w:rPr>
          <w:rFonts w:eastAsia="SimSun"/>
          <w:szCs w:val="20"/>
          <w:lang w:eastAsia="zh-CN"/>
        </w:rPr>
      </w:pPr>
      <w:bookmarkStart w:id="2" w:name="OLE_LINK26"/>
    </w:p>
    <w:p w14:paraId="2E70B5AB" w14:textId="77777777" w:rsidR="00BE4EFF" w:rsidRPr="000A0056" w:rsidRDefault="00BE4EFF" w:rsidP="00BE4EFF">
      <w:pPr>
        <w:spacing w:beforeLines="50" w:afterLines="50" w:line="288" w:lineRule="auto"/>
        <w:jc w:val="both"/>
        <w:rPr>
          <w:szCs w:val="20"/>
        </w:rPr>
      </w:pPr>
      <w:r w:rsidRPr="000A0056">
        <w:rPr>
          <w:szCs w:val="20"/>
        </w:rPr>
        <w:t>“</w:t>
      </w:r>
      <w:proofErr w:type="spellStart"/>
      <w:r w:rsidRPr="000A0056">
        <w:rPr>
          <w:b/>
          <w:szCs w:val="20"/>
        </w:rPr>
        <w:t>LeapXpert</w:t>
      </w:r>
      <w:proofErr w:type="spellEnd"/>
      <w:r w:rsidRPr="000A0056">
        <w:rPr>
          <w:b/>
          <w:szCs w:val="20"/>
        </w:rPr>
        <w:t xml:space="preserve"> Group</w:t>
      </w:r>
      <w:r w:rsidRPr="000A0056">
        <w:rPr>
          <w:szCs w:val="20"/>
        </w:rPr>
        <w:t xml:space="preserve">” means </w:t>
      </w:r>
      <w:proofErr w:type="spellStart"/>
      <w:r w:rsidRPr="000A0056">
        <w:rPr>
          <w:szCs w:val="20"/>
        </w:rPr>
        <w:t>LeapXpert</w:t>
      </w:r>
      <w:proofErr w:type="spellEnd"/>
      <w:r w:rsidRPr="000A0056">
        <w:rPr>
          <w:szCs w:val="20"/>
        </w:rPr>
        <w:t xml:space="preserve"> together with all of its Affiliates (including </w:t>
      </w:r>
      <w:proofErr w:type="spellStart"/>
      <w:r w:rsidRPr="000A0056">
        <w:rPr>
          <w:szCs w:val="20"/>
        </w:rPr>
        <w:t>LeapXpert</w:t>
      </w:r>
      <w:proofErr w:type="spellEnd"/>
      <w:r w:rsidRPr="000A0056">
        <w:rPr>
          <w:szCs w:val="20"/>
        </w:rPr>
        <w:t xml:space="preserve"> Shanghai, </w:t>
      </w:r>
      <w:proofErr w:type="spellStart"/>
      <w:r w:rsidRPr="000A0056">
        <w:rPr>
          <w:szCs w:val="20"/>
        </w:rPr>
        <w:t>LeapXpert</w:t>
      </w:r>
      <w:proofErr w:type="spellEnd"/>
      <w:r w:rsidRPr="000A0056">
        <w:rPr>
          <w:szCs w:val="20"/>
        </w:rPr>
        <w:t xml:space="preserve"> HK Limited, </w:t>
      </w:r>
      <w:proofErr w:type="spellStart"/>
      <w:r w:rsidRPr="000A0056">
        <w:rPr>
          <w:szCs w:val="20"/>
        </w:rPr>
        <w:t>LeapXpert</w:t>
      </w:r>
      <w:proofErr w:type="spellEnd"/>
      <w:r w:rsidRPr="000A0056">
        <w:rPr>
          <w:szCs w:val="20"/>
        </w:rPr>
        <w:t xml:space="preserve"> UK Limited, and any other Affiliate of </w:t>
      </w:r>
      <w:proofErr w:type="spellStart"/>
      <w:r w:rsidRPr="000A0056">
        <w:rPr>
          <w:szCs w:val="20"/>
        </w:rPr>
        <w:t>LeapXpert</w:t>
      </w:r>
      <w:proofErr w:type="spellEnd"/>
      <w:r w:rsidRPr="000A0056">
        <w:rPr>
          <w:szCs w:val="20"/>
        </w:rPr>
        <w:t xml:space="preserve"> from time to time).</w:t>
      </w:r>
    </w:p>
    <w:bookmarkEnd w:id="2"/>
    <w:p w14:paraId="34F62528" w14:textId="77777777" w:rsidR="00BE4EFF" w:rsidRPr="000A0056" w:rsidRDefault="00BE4EFF" w:rsidP="00BE4EFF">
      <w:pPr>
        <w:spacing w:beforeLines="50" w:afterLines="50" w:line="288" w:lineRule="auto"/>
        <w:ind w:left="100" w:hangingChars="50" w:hanging="100"/>
        <w:jc w:val="both"/>
        <w:rPr>
          <w:rFonts w:eastAsia="SimSun"/>
          <w:szCs w:val="20"/>
          <w:lang w:eastAsia="zh-CN"/>
        </w:rPr>
      </w:pPr>
      <w:r w:rsidRPr="000A0056">
        <w:rPr>
          <w:rFonts w:eastAsia="SimSun"/>
          <w:b/>
          <w:bCs/>
          <w:szCs w:val="20"/>
          <w:lang w:eastAsia="zh-CN"/>
        </w:rPr>
        <w:t>“</w:t>
      </w:r>
      <w:proofErr w:type="spellStart"/>
      <w:r w:rsidRPr="000A0056">
        <w:rPr>
          <w:rFonts w:eastAsia="SimSun"/>
          <w:b/>
          <w:bCs/>
          <w:szCs w:val="20"/>
          <w:lang w:eastAsia="zh-CN"/>
        </w:rPr>
        <w:t>LeapXpert</w:t>
      </w:r>
      <w:proofErr w:type="spellEnd"/>
      <w:r w:rsidRPr="000A0056">
        <w:rPr>
          <w:rFonts w:eastAsia="SimSun" w:hint="eastAsia"/>
          <w:b/>
          <w:bCs/>
          <w:szCs w:val="20"/>
          <w:lang w:eastAsia="zh-CN"/>
        </w:rPr>
        <w:t>集团</w:t>
      </w:r>
      <w:r w:rsidRPr="000A0056">
        <w:rPr>
          <w:rFonts w:eastAsia="SimSun"/>
          <w:b/>
          <w:bCs/>
          <w:szCs w:val="20"/>
          <w:lang w:eastAsia="zh-CN"/>
        </w:rPr>
        <w:t>”</w:t>
      </w:r>
      <w:r w:rsidRPr="000A0056">
        <w:rPr>
          <w:rFonts w:eastAsia="SimSun" w:hint="eastAsia"/>
          <w:szCs w:val="20"/>
          <w:lang w:eastAsia="zh-CN"/>
        </w:rPr>
        <w:t>，是指</w:t>
      </w:r>
      <w:proofErr w:type="spellStart"/>
      <w:r w:rsidRPr="000A0056">
        <w:rPr>
          <w:rFonts w:eastAsia="SimSun"/>
          <w:szCs w:val="20"/>
          <w:lang w:eastAsia="zh-CN"/>
        </w:rPr>
        <w:t>LeapXpert</w:t>
      </w:r>
      <w:proofErr w:type="spellEnd"/>
      <w:r w:rsidRPr="000A0056">
        <w:rPr>
          <w:rFonts w:eastAsia="SimSun" w:hint="eastAsia"/>
          <w:szCs w:val="20"/>
          <w:lang w:eastAsia="zh-CN"/>
        </w:rPr>
        <w:t>及其所有关联公司（</w:t>
      </w:r>
      <w:r w:rsidRPr="000A0056">
        <w:rPr>
          <w:rFonts w:eastAsia="SimSun"/>
          <w:szCs w:val="20"/>
          <w:lang w:eastAsia="zh-CN"/>
        </w:rPr>
        <w:t>Affiliates</w:t>
      </w:r>
      <w:r w:rsidRPr="000A0056">
        <w:rPr>
          <w:rFonts w:eastAsia="SimSun" w:hint="eastAsia"/>
          <w:szCs w:val="20"/>
          <w:lang w:eastAsia="zh-CN"/>
        </w:rPr>
        <w:t>）的统称，包括</w:t>
      </w:r>
      <w:proofErr w:type="spellStart"/>
      <w:r w:rsidRPr="000A0056">
        <w:rPr>
          <w:rFonts w:eastAsia="SimSun"/>
          <w:szCs w:val="20"/>
          <w:lang w:eastAsia="zh-CN"/>
        </w:rPr>
        <w:t>LeapXpert</w:t>
      </w:r>
      <w:proofErr w:type="spellEnd"/>
      <w:r w:rsidRPr="000A0056">
        <w:rPr>
          <w:rFonts w:eastAsia="SimSun"/>
          <w:szCs w:val="20"/>
          <w:lang w:eastAsia="zh-CN"/>
        </w:rPr>
        <w:t xml:space="preserve"> Shanghai</w:t>
      </w:r>
      <w:r w:rsidRPr="000A0056">
        <w:rPr>
          <w:rFonts w:eastAsia="SimSun" w:hint="eastAsia"/>
          <w:szCs w:val="20"/>
          <w:lang w:eastAsia="zh-CN"/>
        </w:rPr>
        <w:t>、</w:t>
      </w:r>
      <w:proofErr w:type="spellStart"/>
      <w:r w:rsidRPr="000A0056">
        <w:rPr>
          <w:rFonts w:eastAsia="SimSun"/>
          <w:szCs w:val="20"/>
          <w:lang w:eastAsia="zh-CN"/>
        </w:rPr>
        <w:t>LeapXpert</w:t>
      </w:r>
      <w:proofErr w:type="spellEnd"/>
      <w:r w:rsidRPr="000A0056">
        <w:rPr>
          <w:rFonts w:eastAsia="SimSun"/>
          <w:szCs w:val="20"/>
          <w:lang w:eastAsia="zh-CN"/>
        </w:rPr>
        <w:t xml:space="preserve"> HK Limited</w:t>
      </w:r>
      <w:r w:rsidRPr="000A0056">
        <w:rPr>
          <w:rFonts w:eastAsia="SimSun" w:hint="eastAsia"/>
          <w:szCs w:val="20"/>
          <w:lang w:eastAsia="zh-CN"/>
        </w:rPr>
        <w:t>、</w:t>
      </w:r>
      <w:proofErr w:type="spellStart"/>
      <w:r w:rsidRPr="000A0056">
        <w:rPr>
          <w:rFonts w:eastAsia="SimSun"/>
          <w:szCs w:val="20"/>
          <w:lang w:eastAsia="zh-CN"/>
        </w:rPr>
        <w:t>LeapXpert</w:t>
      </w:r>
      <w:proofErr w:type="spellEnd"/>
      <w:r w:rsidRPr="000A0056">
        <w:rPr>
          <w:rFonts w:eastAsia="SimSun"/>
          <w:szCs w:val="20"/>
          <w:lang w:eastAsia="zh-CN"/>
        </w:rPr>
        <w:t xml:space="preserve"> UK Limited</w:t>
      </w:r>
      <w:r w:rsidRPr="000A0056">
        <w:rPr>
          <w:rFonts w:eastAsia="SimSun" w:hint="eastAsia"/>
          <w:szCs w:val="20"/>
          <w:lang w:eastAsia="zh-CN"/>
        </w:rPr>
        <w:t>，以及不时属于</w:t>
      </w:r>
      <w:r w:rsidRPr="000A0056">
        <w:rPr>
          <w:rFonts w:eastAsia="SimSun"/>
          <w:szCs w:val="20"/>
          <w:lang w:eastAsia="zh-CN"/>
        </w:rPr>
        <w:t xml:space="preserve"> </w:t>
      </w:r>
      <w:proofErr w:type="spellStart"/>
      <w:r w:rsidRPr="000A0056">
        <w:rPr>
          <w:rFonts w:eastAsia="SimSun"/>
          <w:szCs w:val="20"/>
          <w:lang w:eastAsia="zh-CN"/>
        </w:rPr>
        <w:t>LeapXpert</w:t>
      </w:r>
      <w:proofErr w:type="spellEnd"/>
      <w:r w:rsidRPr="000A0056">
        <w:rPr>
          <w:rFonts w:eastAsia="SimSun"/>
          <w:szCs w:val="20"/>
          <w:lang w:eastAsia="zh-CN"/>
        </w:rPr>
        <w:t xml:space="preserve"> </w:t>
      </w:r>
      <w:r w:rsidRPr="000A0056">
        <w:rPr>
          <w:rFonts w:eastAsia="SimSun" w:hint="eastAsia"/>
          <w:szCs w:val="20"/>
          <w:lang w:eastAsia="zh-CN"/>
        </w:rPr>
        <w:t>的任何其他关联公司。</w:t>
      </w:r>
    </w:p>
    <w:p w14:paraId="61FC46AC" w14:textId="77777777" w:rsidR="00BE4EFF" w:rsidRPr="000A0056" w:rsidRDefault="00BE4EFF" w:rsidP="00BE4EFF">
      <w:pPr>
        <w:spacing w:beforeLines="50" w:afterLines="50" w:line="288" w:lineRule="auto"/>
        <w:jc w:val="both"/>
        <w:rPr>
          <w:szCs w:val="20"/>
        </w:rPr>
      </w:pPr>
    </w:p>
    <w:p w14:paraId="263017D7" w14:textId="77777777" w:rsidR="00BE4EFF" w:rsidRPr="000A0056" w:rsidRDefault="00BE4EFF" w:rsidP="00BE4EFF">
      <w:pPr>
        <w:spacing w:beforeLines="50" w:afterLines="50" w:line="288" w:lineRule="auto"/>
        <w:jc w:val="both"/>
        <w:rPr>
          <w:szCs w:val="20"/>
        </w:rPr>
      </w:pPr>
      <w:r w:rsidRPr="000A0056">
        <w:rPr>
          <w:szCs w:val="20"/>
        </w:rPr>
        <w:t>"</w:t>
      </w:r>
      <w:r w:rsidRPr="000A0056">
        <w:rPr>
          <w:b/>
          <w:szCs w:val="20"/>
        </w:rPr>
        <w:t xml:space="preserve"> </w:t>
      </w:r>
      <w:proofErr w:type="spellStart"/>
      <w:r w:rsidRPr="000A0056">
        <w:rPr>
          <w:b/>
          <w:szCs w:val="20"/>
        </w:rPr>
        <w:t>LeapXpert</w:t>
      </w:r>
      <w:proofErr w:type="spellEnd"/>
      <w:r w:rsidRPr="000A0056">
        <w:rPr>
          <w:szCs w:val="20"/>
        </w:rPr>
        <w:t xml:space="preserve"> </w:t>
      </w:r>
      <w:r w:rsidRPr="000A0056">
        <w:rPr>
          <w:b/>
          <w:szCs w:val="20"/>
        </w:rPr>
        <w:t>Affiliates</w:t>
      </w:r>
      <w:r w:rsidRPr="000A0056">
        <w:rPr>
          <w:szCs w:val="20"/>
        </w:rPr>
        <w:t xml:space="preserve">" means all entities that directly or indirectly control, are controlled by, or are under common control with the Provider (including </w:t>
      </w:r>
      <w:proofErr w:type="spellStart"/>
      <w:r w:rsidRPr="000A0056">
        <w:rPr>
          <w:szCs w:val="20"/>
        </w:rPr>
        <w:t>LeapXpert</w:t>
      </w:r>
      <w:proofErr w:type="spellEnd"/>
      <w:r w:rsidRPr="000A0056">
        <w:rPr>
          <w:szCs w:val="20"/>
        </w:rPr>
        <w:t xml:space="preserve"> HK Limited, </w:t>
      </w:r>
      <w:proofErr w:type="spellStart"/>
      <w:r w:rsidRPr="000A0056">
        <w:rPr>
          <w:szCs w:val="20"/>
        </w:rPr>
        <w:t>LeapXpert</w:t>
      </w:r>
      <w:proofErr w:type="spellEnd"/>
      <w:r w:rsidRPr="000A0056">
        <w:rPr>
          <w:szCs w:val="20"/>
        </w:rPr>
        <w:t xml:space="preserve"> UK Limited, and other members of the </w:t>
      </w:r>
      <w:proofErr w:type="spellStart"/>
      <w:r w:rsidRPr="000A0056">
        <w:rPr>
          <w:szCs w:val="20"/>
        </w:rPr>
        <w:t>LeapXpert</w:t>
      </w:r>
      <w:proofErr w:type="spellEnd"/>
      <w:r w:rsidRPr="000A0056">
        <w:rPr>
          <w:szCs w:val="20"/>
        </w:rPr>
        <w:t xml:space="preserve"> Group), where "control" means ownership of more than 50% of voting securities or the power to direct management and policies, whether through equity, contract, or otherwise.</w:t>
      </w:r>
    </w:p>
    <w:p w14:paraId="1E0F6767"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szCs w:val="20"/>
          <w:lang w:eastAsia="zh-CN"/>
        </w:rPr>
        <w:t>“</w:t>
      </w:r>
      <w:proofErr w:type="spellStart"/>
      <w:r w:rsidRPr="000A0056">
        <w:rPr>
          <w:rFonts w:eastAsia="SimSun"/>
          <w:b/>
          <w:bCs/>
          <w:szCs w:val="20"/>
          <w:lang w:eastAsia="zh-CN"/>
        </w:rPr>
        <w:t>LeapXpert</w:t>
      </w:r>
      <w:proofErr w:type="spellEnd"/>
      <w:r w:rsidRPr="000A0056">
        <w:rPr>
          <w:rFonts w:eastAsia="SimSun" w:hint="eastAsia"/>
          <w:b/>
          <w:bCs/>
          <w:szCs w:val="20"/>
          <w:lang w:eastAsia="zh-CN"/>
        </w:rPr>
        <w:t>关联方</w:t>
      </w:r>
      <w:r w:rsidRPr="000A0056">
        <w:rPr>
          <w:rFonts w:eastAsia="SimSun"/>
          <w:szCs w:val="20"/>
          <w:lang w:eastAsia="zh-CN"/>
        </w:rPr>
        <w:t>”</w:t>
      </w:r>
      <w:r w:rsidRPr="000A0056">
        <w:rPr>
          <w:rFonts w:eastAsia="SimSun" w:hint="eastAsia"/>
          <w:szCs w:val="20"/>
          <w:lang w:eastAsia="zh-CN"/>
        </w:rPr>
        <w:t>，是指直接或间接控制提供方、受提供方控制，或与提供方受共同控制的所有实体（包括</w:t>
      </w:r>
      <w:r w:rsidRPr="000A0056">
        <w:rPr>
          <w:rFonts w:eastAsia="SimSun"/>
          <w:szCs w:val="20"/>
          <w:lang w:eastAsia="zh-CN"/>
        </w:rPr>
        <w:t xml:space="preserve"> </w:t>
      </w:r>
      <w:proofErr w:type="spellStart"/>
      <w:r w:rsidRPr="000A0056">
        <w:rPr>
          <w:rFonts w:eastAsia="SimSun"/>
          <w:szCs w:val="20"/>
          <w:lang w:eastAsia="zh-CN"/>
        </w:rPr>
        <w:t>LeapXpert</w:t>
      </w:r>
      <w:proofErr w:type="spellEnd"/>
      <w:r w:rsidRPr="000A0056">
        <w:rPr>
          <w:rFonts w:eastAsia="SimSun"/>
          <w:szCs w:val="20"/>
          <w:lang w:eastAsia="zh-CN"/>
        </w:rPr>
        <w:t xml:space="preserve"> HK </w:t>
      </w:r>
      <w:proofErr w:type="spellStart"/>
      <w:r w:rsidRPr="000A0056">
        <w:rPr>
          <w:rFonts w:eastAsia="SimSun"/>
          <w:szCs w:val="20"/>
          <w:lang w:eastAsia="zh-CN"/>
        </w:rPr>
        <w:t>Limited</w:t>
      </w:r>
      <w:r w:rsidRPr="000A0056">
        <w:rPr>
          <w:rFonts w:hint="eastAsia"/>
          <w:szCs w:val="20"/>
        </w:rPr>
        <w:t>、</w:t>
      </w:r>
      <w:r w:rsidRPr="000A0056">
        <w:rPr>
          <w:szCs w:val="20"/>
        </w:rPr>
        <w:t>LeapXpert</w:t>
      </w:r>
      <w:proofErr w:type="spellEnd"/>
      <w:r w:rsidRPr="000A0056">
        <w:rPr>
          <w:szCs w:val="20"/>
        </w:rPr>
        <w:t xml:space="preserve"> UK Limited</w:t>
      </w:r>
      <w:r w:rsidRPr="000A0056">
        <w:rPr>
          <w:rFonts w:eastAsia="SimSun"/>
          <w:szCs w:val="20"/>
          <w:lang w:eastAsia="zh-CN"/>
        </w:rPr>
        <w:t xml:space="preserve"> </w:t>
      </w:r>
      <w:r w:rsidRPr="000A0056">
        <w:rPr>
          <w:rFonts w:hint="eastAsia"/>
          <w:szCs w:val="20"/>
        </w:rPr>
        <w:t>及</w:t>
      </w:r>
      <w:r w:rsidRPr="000A0056">
        <w:rPr>
          <w:rFonts w:eastAsia="SimSun"/>
          <w:szCs w:val="20"/>
          <w:lang w:eastAsia="zh-CN"/>
        </w:rPr>
        <w:t xml:space="preserve"> </w:t>
      </w:r>
      <w:proofErr w:type="spellStart"/>
      <w:r w:rsidRPr="000A0056">
        <w:rPr>
          <w:szCs w:val="20"/>
        </w:rPr>
        <w:t>LeapXpert</w:t>
      </w:r>
      <w:proofErr w:type="spellEnd"/>
      <w:r w:rsidRPr="000A0056">
        <w:rPr>
          <w:rFonts w:eastAsia="SimSun" w:hint="eastAsia"/>
          <w:szCs w:val="20"/>
          <w:lang w:eastAsia="zh-CN"/>
        </w:rPr>
        <w:t>集团</w:t>
      </w:r>
      <w:r w:rsidRPr="000A0056">
        <w:rPr>
          <w:rFonts w:eastAsia="SimSun"/>
          <w:szCs w:val="20"/>
          <w:lang w:eastAsia="zh-CN"/>
        </w:rPr>
        <w:t xml:space="preserve"> </w:t>
      </w:r>
      <w:r w:rsidRPr="000A0056">
        <w:rPr>
          <w:rFonts w:eastAsia="SimSun" w:hint="eastAsia"/>
          <w:szCs w:val="20"/>
          <w:lang w:eastAsia="zh-CN"/>
        </w:rPr>
        <w:t>的其他成员）。</w:t>
      </w:r>
      <w:proofErr w:type="spellStart"/>
      <w:r w:rsidRPr="000A0056">
        <w:rPr>
          <w:rFonts w:hint="eastAsia"/>
          <w:szCs w:val="20"/>
          <w:lang w:eastAsia="zh-CN"/>
        </w:rPr>
        <w:t>其中</w:t>
      </w:r>
      <w:proofErr w:type="spellEnd"/>
      <w:r w:rsidRPr="000A0056">
        <w:rPr>
          <w:rFonts w:eastAsia="SimSun" w:hint="eastAsia"/>
          <w:szCs w:val="20"/>
          <w:lang w:eastAsia="zh-CN"/>
        </w:rPr>
        <w:t>，</w:t>
      </w:r>
      <w:r w:rsidRPr="000A0056">
        <w:rPr>
          <w:rFonts w:eastAsia="SimSun"/>
          <w:szCs w:val="20"/>
          <w:lang w:eastAsia="zh-CN"/>
        </w:rPr>
        <w:t>“</w:t>
      </w:r>
      <w:r w:rsidRPr="000A0056">
        <w:rPr>
          <w:rFonts w:eastAsia="SimSun" w:hint="eastAsia"/>
          <w:szCs w:val="20"/>
          <w:lang w:eastAsia="zh-CN"/>
        </w:rPr>
        <w:t>控制</w:t>
      </w:r>
      <w:r w:rsidRPr="000A0056">
        <w:rPr>
          <w:rFonts w:eastAsia="SimSun"/>
          <w:szCs w:val="20"/>
          <w:lang w:eastAsia="zh-CN"/>
        </w:rPr>
        <w:t>”</w:t>
      </w:r>
      <w:r w:rsidRPr="000A0056">
        <w:rPr>
          <w:rFonts w:eastAsia="SimSun" w:hint="eastAsia"/>
          <w:szCs w:val="20"/>
          <w:lang w:eastAsia="zh-CN"/>
        </w:rPr>
        <w:t>是指直接或间接拥有某实体超过</w:t>
      </w:r>
      <w:r w:rsidRPr="000A0056">
        <w:rPr>
          <w:szCs w:val="20"/>
          <w:lang w:eastAsia="zh-CN"/>
        </w:rPr>
        <w:t>50%</w:t>
      </w:r>
      <w:r w:rsidRPr="000A0056">
        <w:rPr>
          <w:rFonts w:eastAsia="SimSun" w:hint="eastAsia"/>
          <w:szCs w:val="20"/>
          <w:lang w:eastAsia="zh-CN"/>
        </w:rPr>
        <w:t>的表决权证券，或通过股权、合同安排或其他方式拥有主导该实体管理和经营政策的权力。</w:t>
      </w:r>
    </w:p>
    <w:p w14:paraId="4FFE9B28" w14:textId="77777777" w:rsidR="00BE4EFF" w:rsidRPr="000A0056" w:rsidRDefault="00BE4EFF" w:rsidP="00BE4EFF">
      <w:pPr>
        <w:spacing w:beforeLines="50" w:afterLines="50" w:line="288" w:lineRule="auto"/>
        <w:jc w:val="both"/>
        <w:rPr>
          <w:szCs w:val="20"/>
          <w:lang w:eastAsia="zh-CN"/>
        </w:rPr>
      </w:pPr>
    </w:p>
    <w:p w14:paraId="759324F8" w14:textId="77777777" w:rsidR="00BE4EFF" w:rsidRPr="000A0056" w:rsidRDefault="00BE4EFF" w:rsidP="00BE4EFF">
      <w:pPr>
        <w:spacing w:beforeLines="50" w:afterLines="50" w:line="288" w:lineRule="auto"/>
        <w:jc w:val="both"/>
        <w:rPr>
          <w:szCs w:val="20"/>
          <w:lang w:eastAsia="zh-CN"/>
        </w:rPr>
      </w:pPr>
      <w:r w:rsidRPr="000A0056">
        <w:rPr>
          <w:szCs w:val="20"/>
          <w:lang w:eastAsia="zh-CN"/>
        </w:rPr>
        <w:t>“</w:t>
      </w:r>
      <w:r w:rsidRPr="000A0056">
        <w:rPr>
          <w:b/>
          <w:szCs w:val="20"/>
          <w:lang w:eastAsia="zh-CN"/>
        </w:rPr>
        <w:t>API</w:t>
      </w:r>
      <w:r w:rsidRPr="000A0056">
        <w:rPr>
          <w:szCs w:val="20"/>
          <w:lang w:eastAsia="zh-CN"/>
        </w:rPr>
        <w:t>” means the application programming interface provided by Tencent Holdings Limited and its affiliates (collectively, “</w:t>
      </w:r>
      <w:r w:rsidRPr="000A0056">
        <w:rPr>
          <w:b/>
          <w:szCs w:val="20"/>
          <w:lang w:eastAsia="zh-CN"/>
        </w:rPr>
        <w:t>Tencent</w:t>
      </w:r>
      <w:r w:rsidRPr="000A0056">
        <w:rPr>
          <w:szCs w:val="20"/>
          <w:lang w:eastAsia="zh-CN"/>
        </w:rPr>
        <w:t xml:space="preserve">”) that enables third-party applications to retrieve data from Tencent’s </w:t>
      </w:r>
      <w:proofErr w:type="spellStart"/>
      <w:r w:rsidRPr="000A0056">
        <w:rPr>
          <w:szCs w:val="20"/>
          <w:lang w:eastAsia="zh-CN"/>
        </w:rPr>
        <w:t>WeCom</w:t>
      </w:r>
      <w:proofErr w:type="spellEnd"/>
      <w:r w:rsidRPr="000A0056">
        <w:rPr>
          <w:szCs w:val="20"/>
          <w:lang w:eastAsia="zh-CN"/>
        </w:rPr>
        <w:t xml:space="preserve"> and WeChat platforms.</w:t>
      </w:r>
    </w:p>
    <w:p w14:paraId="28FE3D53" w14:textId="77777777" w:rsidR="00BE4EFF" w:rsidRPr="000A0056" w:rsidRDefault="00BE4EFF" w:rsidP="00BE4EFF">
      <w:pPr>
        <w:spacing w:beforeLines="50" w:afterLines="50" w:line="288" w:lineRule="auto"/>
        <w:jc w:val="both"/>
        <w:rPr>
          <w:szCs w:val="20"/>
          <w:lang w:eastAsia="zh-CN"/>
        </w:rPr>
      </w:pPr>
      <w:r w:rsidRPr="000A0056">
        <w:rPr>
          <w:szCs w:val="20"/>
          <w:lang w:eastAsia="zh-CN"/>
        </w:rPr>
        <w:lastRenderedPageBreak/>
        <w:t>"</w:t>
      </w:r>
      <w:r w:rsidRPr="000A0056">
        <w:rPr>
          <w:b/>
          <w:szCs w:val="20"/>
          <w:lang w:eastAsia="zh-CN"/>
        </w:rPr>
        <w:t>API</w:t>
      </w:r>
      <w:r w:rsidRPr="000A0056">
        <w:rPr>
          <w:szCs w:val="20"/>
          <w:lang w:eastAsia="zh-CN"/>
        </w:rPr>
        <w:t>"</w:t>
      </w:r>
      <w:r w:rsidRPr="000A0056">
        <w:rPr>
          <w:rFonts w:hint="eastAsia"/>
          <w:szCs w:val="20"/>
          <w:lang w:eastAsia="zh-CN"/>
        </w:rPr>
        <w:t>是指腾讯控股有限公司及其关联公司（合称</w:t>
      </w:r>
      <w:r w:rsidRPr="000A0056">
        <w:rPr>
          <w:szCs w:val="20"/>
          <w:lang w:eastAsia="zh-CN"/>
        </w:rPr>
        <w:t>"</w:t>
      </w:r>
      <w:r w:rsidRPr="000A0056">
        <w:rPr>
          <w:rFonts w:hint="eastAsia"/>
          <w:b/>
          <w:szCs w:val="20"/>
          <w:lang w:eastAsia="zh-CN"/>
        </w:rPr>
        <w:t>腾讯</w:t>
      </w:r>
      <w:r w:rsidRPr="000A0056">
        <w:rPr>
          <w:szCs w:val="20"/>
          <w:lang w:eastAsia="zh-CN"/>
        </w:rPr>
        <w:t>"</w:t>
      </w:r>
      <w:r w:rsidRPr="000A0056">
        <w:rPr>
          <w:rFonts w:hint="eastAsia"/>
          <w:szCs w:val="20"/>
          <w:lang w:eastAsia="zh-CN"/>
        </w:rPr>
        <w:t>）提供的应用程序编程接口，该接口使第三方应用程序能够从腾讯的企业微信和微信平台获取数据。</w:t>
      </w:r>
    </w:p>
    <w:p w14:paraId="3C835D1D" w14:textId="77777777" w:rsidR="00BE4EFF" w:rsidRPr="000A0056" w:rsidRDefault="00BE4EFF" w:rsidP="00BE4EFF">
      <w:pPr>
        <w:spacing w:beforeLines="50" w:afterLines="50" w:line="288" w:lineRule="auto"/>
        <w:jc w:val="both"/>
        <w:rPr>
          <w:szCs w:val="20"/>
          <w:lang w:eastAsia="zh-CN"/>
        </w:rPr>
      </w:pPr>
    </w:p>
    <w:p w14:paraId="1697F1B6" w14:textId="77777777" w:rsidR="00BE4EFF" w:rsidRPr="000A0056" w:rsidRDefault="00BE4EFF" w:rsidP="00BE4EFF">
      <w:pPr>
        <w:spacing w:beforeLines="50" w:afterLines="50" w:line="288" w:lineRule="auto"/>
        <w:jc w:val="both"/>
        <w:rPr>
          <w:szCs w:val="20"/>
        </w:rPr>
      </w:pPr>
      <w:bookmarkStart w:id="3" w:name="OLE_LINK27"/>
      <w:r w:rsidRPr="000A0056">
        <w:rPr>
          <w:szCs w:val="20"/>
        </w:rPr>
        <w:t>“</w:t>
      </w:r>
      <w:r w:rsidRPr="000A0056">
        <w:rPr>
          <w:b/>
          <w:szCs w:val="20"/>
        </w:rPr>
        <w:t>API Connector</w:t>
      </w:r>
      <w:r w:rsidRPr="000A0056">
        <w:rPr>
          <w:szCs w:val="20"/>
        </w:rPr>
        <w:t xml:space="preserve">” means the software connector and integration middleware provided by </w:t>
      </w:r>
      <w:proofErr w:type="spellStart"/>
      <w:r w:rsidRPr="000A0056">
        <w:rPr>
          <w:szCs w:val="20"/>
        </w:rPr>
        <w:t>LeapXpert</w:t>
      </w:r>
      <w:proofErr w:type="spellEnd"/>
      <w:r w:rsidRPr="000A0056">
        <w:rPr>
          <w:szCs w:val="20"/>
        </w:rPr>
        <w:t xml:space="preserve"> Shanghai that interfaces the FMOP Platform with Tencent’s API, enabling the retrieval, transmission, and archiving of the End Client’s </w:t>
      </w:r>
      <w:proofErr w:type="spellStart"/>
      <w:r w:rsidRPr="000A0056">
        <w:rPr>
          <w:szCs w:val="20"/>
        </w:rPr>
        <w:t>WeCom</w:t>
      </w:r>
      <w:proofErr w:type="spellEnd"/>
      <w:r w:rsidRPr="000A0056">
        <w:rPr>
          <w:szCs w:val="20"/>
        </w:rPr>
        <w:t>/WeChat communications data.</w:t>
      </w:r>
    </w:p>
    <w:p w14:paraId="5E20943A"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szCs w:val="20"/>
          <w:lang w:eastAsia="zh-CN"/>
        </w:rPr>
        <w:t>“</w:t>
      </w:r>
      <w:r w:rsidRPr="000A0056">
        <w:rPr>
          <w:rFonts w:eastAsia="SimSun"/>
          <w:b/>
          <w:bCs/>
          <w:szCs w:val="20"/>
          <w:lang w:eastAsia="zh-CN"/>
        </w:rPr>
        <w:t xml:space="preserve">API </w:t>
      </w:r>
      <w:r w:rsidRPr="000A0056">
        <w:rPr>
          <w:rFonts w:eastAsia="SimSun" w:hint="eastAsia"/>
          <w:b/>
          <w:bCs/>
          <w:szCs w:val="20"/>
          <w:lang w:eastAsia="zh-CN"/>
        </w:rPr>
        <w:t>接口</w:t>
      </w:r>
      <w:r w:rsidRPr="000A0056">
        <w:rPr>
          <w:rFonts w:eastAsia="SimSun"/>
          <w:szCs w:val="20"/>
          <w:lang w:eastAsia="zh-CN"/>
        </w:rPr>
        <w:t>”</w:t>
      </w:r>
      <w:r w:rsidRPr="000A0056">
        <w:rPr>
          <w:rFonts w:eastAsia="SimSun" w:hint="eastAsia"/>
          <w:szCs w:val="20"/>
          <w:lang w:eastAsia="zh-CN"/>
        </w:rPr>
        <w:t>，是指由</w:t>
      </w:r>
      <w:r w:rsidRPr="000A0056">
        <w:rPr>
          <w:rFonts w:eastAsia="SimSun"/>
          <w:szCs w:val="20"/>
          <w:lang w:eastAsia="zh-CN"/>
        </w:rPr>
        <w:t xml:space="preserve"> </w:t>
      </w:r>
      <w:proofErr w:type="spellStart"/>
      <w:r w:rsidRPr="000A0056">
        <w:rPr>
          <w:rFonts w:eastAsia="SimSun"/>
          <w:szCs w:val="20"/>
          <w:lang w:eastAsia="zh-CN"/>
        </w:rPr>
        <w:t>LeapXpert</w:t>
      </w:r>
      <w:proofErr w:type="spellEnd"/>
      <w:r w:rsidRPr="000A0056">
        <w:rPr>
          <w:rFonts w:eastAsia="SimSun"/>
          <w:szCs w:val="20"/>
          <w:lang w:eastAsia="zh-CN"/>
        </w:rPr>
        <w:t xml:space="preserve"> Shanghai </w:t>
      </w:r>
      <w:r w:rsidRPr="000A0056">
        <w:rPr>
          <w:rFonts w:eastAsia="SimSun" w:hint="eastAsia"/>
          <w:szCs w:val="20"/>
          <w:lang w:eastAsia="zh-CN"/>
        </w:rPr>
        <w:t>提供的软件连接器及集成中间件，用于实现</w:t>
      </w:r>
      <w:r w:rsidRPr="000A0056">
        <w:rPr>
          <w:rFonts w:eastAsia="SimSun"/>
          <w:szCs w:val="20"/>
          <w:lang w:eastAsia="zh-CN"/>
        </w:rPr>
        <w:t xml:space="preserve"> FMOP</w:t>
      </w:r>
      <w:r w:rsidRPr="000A0056">
        <w:rPr>
          <w:rFonts w:eastAsia="SimSun" w:hint="eastAsia"/>
          <w:szCs w:val="20"/>
          <w:lang w:eastAsia="zh-CN"/>
        </w:rPr>
        <w:t>平台</w:t>
      </w:r>
      <w:r w:rsidRPr="000A0056">
        <w:rPr>
          <w:rFonts w:eastAsia="SimSun"/>
          <w:szCs w:val="20"/>
          <w:lang w:eastAsia="zh-CN"/>
        </w:rPr>
        <w:t xml:space="preserve"> </w:t>
      </w:r>
      <w:r w:rsidRPr="000A0056">
        <w:rPr>
          <w:rFonts w:eastAsia="SimSun" w:hint="eastAsia"/>
          <w:szCs w:val="20"/>
          <w:lang w:eastAsia="zh-CN"/>
        </w:rPr>
        <w:t>与腾讯</w:t>
      </w:r>
      <w:r w:rsidRPr="000A0056">
        <w:rPr>
          <w:rFonts w:eastAsia="SimSun"/>
          <w:szCs w:val="20"/>
          <w:lang w:eastAsia="zh-CN"/>
        </w:rPr>
        <w:t>API</w:t>
      </w:r>
      <w:r w:rsidRPr="000A0056">
        <w:rPr>
          <w:rFonts w:eastAsia="SimSun" w:hint="eastAsia"/>
          <w:szCs w:val="20"/>
          <w:lang w:eastAsia="zh-CN"/>
        </w:rPr>
        <w:t>之间的接口连接，使终端客户的企业微信及微信通信数据得以获取、传输及归档。</w:t>
      </w:r>
    </w:p>
    <w:bookmarkEnd w:id="3"/>
    <w:p w14:paraId="22E36F5B" w14:textId="77777777" w:rsidR="00BE4EFF" w:rsidRPr="000A0056" w:rsidRDefault="00BE4EFF" w:rsidP="00BE4EFF">
      <w:pPr>
        <w:spacing w:beforeLines="50" w:afterLines="50" w:line="288" w:lineRule="auto"/>
        <w:jc w:val="both"/>
        <w:rPr>
          <w:rFonts w:eastAsia="SimSun"/>
          <w:szCs w:val="20"/>
          <w:lang w:eastAsia="zh-CN"/>
        </w:rPr>
      </w:pPr>
    </w:p>
    <w:p w14:paraId="0A33BA52" w14:textId="77777777" w:rsidR="00BE4EFF" w:rsidRPr="000A0056" w:rsidRDefault="00BE4EFF" w:rsidP="00BE4EFF">
      <w:pPr>
        <w:spacing w:beforeLines="50" w:afterLines="50" w:line="288" w:lineRule="auto"/>
        <w:jc w:val="both"/>
        <w:rPr>
          <w:szCs w:val="20"/>
        </w:rPr>
      </w:pPr>
      <w:r w:rsidRPr="000A0056">
        <w:rPr>
          <w:szCs w:val="20"/>
        </w:rPr>
        <w:t>“</w:t>
      </w:r>
      <w:r w:rsidRPr="000A0056">
        <w:rPr>
          <w:b/>
          <w:szCs w:val="20"/>
        </w:rPr>
        <w:t>Customer Data</w:t>
      </w:r>
      <w:r w:rsidRPr="000A0056">
        <w:rPr>
          <w:szCs w:val="20"/>
        </w:rPr>
        <w:t>” means all electronic communications, messages, files, metadata, user identification information, and other data retrieved from Tencent’s platforms via the API Connector on behalf of the End Client.</w:t>
      </w:r>
    </w:p>
    <w:p w14:paraId="7D7FA178" w14:textId="77777777" w:rsidR="00BE4EFF" w:rsidRPr="000A0056" w:rsidRDefault="00BE4EFF" w:rsidP="00BE4EFF">
      <w:pPr>
        <w:spacing w:beforeLines="50" w:afterLines="50" w:line="288" w:lineRule="auto"/>
        <w:jc w:val="both"/>
        <w:rPr>
          <w:szCs w:val="20"/>
          <w:lang w:eastAsia="zh-CN"/>
        </w:rPr>
      </w:pPr>
      <w:r w:rsidRPr="000A0056">
        <w:rPr>
          <w:szCs w:val="20"/>
          <w:lang w:eastAsia="zh-CN"/>
        </w:rPr>
        <w:t>"</w:t>
      </w:r>
      <w:proofErr w:type="spellStart"/>
      <w:r w:rsidRPr="000A0056">
        <w:rPr>
          <w:rFonts w:hint="eastAsia"/>
          <w:b/>
          <w:szCs w:val="20"/>
          <w:lang w:eastAsia="zh-CN"/>
        </w:rPr>
        <w:t>客户数据</w:t>
      </w:r>
      <w:r w:rsidRPr="000A0056">
        <w:rPr>
          <w:szCs w:val="20"/>
          <w:lang w:eastAsia="zh-CN"/>
        </w:rPr>
        <w:t>"</w:t>
      </w:r>
      <w:r w:rsidRPr="000A0056">
        <w:rPr>
          <w:rFonts w:hint="eastAsia"/>
          <w:szCs w:val="20"/>
          <w:lang w:eastAsia="zh-CN"/>
        </w:rPr>
        <w:t>是指通过</w:t>
      </w:r>
      <w:r w:rsidRPr="000A0056">
        <w:rPr>
          <w:szCs w:val="20"/>
          <w:lang w:eastAsia="zh-CN"/>
        </w:rPr>
        <w:t>API</w:t>
      </w:r>
      <w:proofErr w:type="spellEnd"/>
      <w:r w:rsidRPr="000A0056">
        <w:rPr>
          <w:rFonts w:eastAsia="SimSun" w:hint="eastAsia"/>
          <w:szCs w:val="20"/>
          <w:lang w:eastAsia="zh-CN"/>
        </w:rPr>
        <w:t>接口代表客户从腾讯平台获取的所有电子通讯</w:t>
      </w:r>
      <w:r w:rsidRPr="000A0056">
        <w:rPr>
          <w:rFonts w:hint="eastAsia"/>
          <w:szCs w:val="20"/>
          <w:lang w:eastAsia="zh-CN"/>
        </w:rPr>
        <w:t>、</w:t>
      </w:r>
      <w:proofErr w:type="spellStart"/>
      <w:r w:rsidRPr="000A0056">
        <w:rPr>
          <w:rFonts w:hint="eastAsia"/>
          <w:szCs w:val="20"/>
          <w:lang w:eastAsia="zh-CN"/>
        </w:rPr>
        <w:t>消息、文件、元数据、用户识别信息及其他数据</w:t>
      </w:r>
      <w:proofErr w:type="spellEnd"/>
      <w:r w:rsidRPr="000A0056">
        <w:rPr>
          <w:rFonts w:hint="eastAsia"/>
          <w:szCs w:val="20"/>
          <w:lang w:eastAsia="zh-CN"/>
        </w:rPr>
        <w:t>。</w:t>
      </w:r>
    </w:p>
    <w:p w14:paraId="246275F3" w14:textId="77777777" w:rsidR="00BE4EFF" w:rsidRPr="000A0056" w:rsidRDefault="00BE4EFF" w:rsidP="00BE4EFF">
      <w:pPr>
        <w:spacing w:beforeLines="50" w:afterLines="50" w:line="288" w:lineRule="auto"/>
        <w:jc w:val="both"/>
        <w:rPr>
          <w:szCs w:val="20"/>
          <w:lang w:eastAsia="zh-CN"/>
        </w:rPr>
      </w:pPr>
    </w:p>
    <w:p w14:paraId="7053C0C5" w14:textId="77777777" w:rsidR="00BE4EFF" w:rsidRPr="000A0056" w:rsidRDefault="00BE4EFF" w:rsidP="00BE4EFF">
      <w:pPr>
        <w:spacing w:beforeLines="50" w:afterLines="50" w:line="288" w:lineRule="auto"/>
        <w:jc w:val="both"/>
        <w:rPr>
          <w:szCs w:val="20"/>
        </w:rPr>
      </w:pPr>
      <w:r w:rsidRPr="000A0056">
        <w:rPr>
          <w:szCs w:val="20"/>
        </w:rPr>
        <w:t>“</w:t>
      </w:r>
      <w:r w:rsidRPr="000A0056">
        <w:rPr>
          <w:b/>
          <w:szCs w:val="20"/>
        </w:rPr>
        <w:t>FMOP Platform</w:t>
      </w:r>
      <w:r w:rsidRPr="000A0056">
        <w:rPr>
          <w:szCs w:val="20"/>
        </w:rPr>
        <w:t xml:space="preserve">” means the </w:t>
      </w:r>
      <w:proofErr w:type="spellStart"/>
      <w:r w:rsidRPr="000A0056">
        <w:rPr>
          <w:szCs w:val="20"/>
        </w:rPr>
        <w:t>LeapXpert</w:t>
      </w:r>
      <w:proofErr w:type="spellEnd"/>
      <w:r w:rsidRPr="000A0056">
        <w:rPr>
          <w:szCs w:val="20"/>
        </w:rPr>
        <w:t xml:space="preserve"> Front-Office Messaging and Operations Platform being the archiving and compliance platform made available to the Customer (whether directly by a </w:t>
      </w:r>
      <w:proofErr w:type="spellStart"/>
      <w:r w:rsidRPr="000A0056">
        <w:rPr>
          <w:szCs w:val="20"/>
        </w:rPr>
        <w:t>LeapXpert</w:t>
      </w:r>
      <w:proofErr w:type="spellEnd"/>
      <w:r w:rsidRPr="000A0056">
        <w:rPr>
          <w:szCs w:val="20"/>
        </w:rPr>
        <w:t xml:space="preserve"> entity or through the Customer's reseller).</w:t>
      </w:r>
    </w:p>
    <w:p w14:paraId="58172912" w14:textId="77777777" w:rsidR="00BE4EFF" w:rsidRPr="000A0056" w:rsidRDefault="00BE4EFF" w:rsidP="00BE4EFF">
      <w:pPr>
        <w:spacing w:beforeLines="50" w:afterLines="50" w:line="288" w:lineRule="auto"/>
        <w:jc w:val="both"/>
        <w:rPr>
          <w:szCs w:val="20"/>
          <w:lang w:eastAsia="zh-CN"/>
        </w:rPr>
      </w:pPr>
      <w:r w:rsidRPr="000A0056">
        <w:rPr>
          <w:szCs w:val="20"/>
          <w:lang w:eastAsia="zh-CN"/>
        </w:rPr>
        <w:t>"FMOP</w:t>
      </w:r>
      <w:r w:rsidRPr="000A0056">
        <w:rPr>
          <w:rFonts w:eastAsia="SimSun" w:hint="eastAsia"/>
          <w:szCs w:val="20"/>
          <w:lang w:eastAsia="zh-CN"/>
        </w:rPr>
        <w:t>平台</w:t>
      </w:r>
      <w:r w:rsidRPr="000A0056">
        <w:rPr>
          <w:szCs w:val="20"/>
          <w:lang w:eastAsia="zh-CN"/>
        </w:rPr>
        <w:t>"</w:t>
      </w:r>
      <w:proofErr w:type="spellStart"/>
      <w:r w:rsidRPr="000A0056">
        <w:rPr>
          <w:rFonts w:hint="eastAsia"/>
          <w:szCs w:val="20"/>
          <w:lang w:eastAsia="zh-CN"/>
        </w:rPr>
        <w:t>是指</w:t>
      </w:r>
      <w:r w:rsidRPr="000A0056">
        <w:rPr>
          <w:szCs w:val="20"/>
          <w:lang w:eastAsia="zh-CN"/>
        </w:rPr>
        <w:t>LeapXpert</w:t>
      </w:r>
      <w:r w:rsidRPr="000A0056">
        <w:rPr>
          <w:rFonts w:hint="eastAsia"/>
          <w:szCs w:val="20"/>
          <w:lang w:eastAsia="zh-CN"/>
        </w:rPr>
        <w:t>前台消息与运营平台</w:t>
      </w:r>
      <w:proofErr w:type="spellEnd"/>
      <w:r w:rsidRPr="000A0056">
        <w:rPr>
          <w:rFonts w:eastAsia="SimSun" w:hint="eastAsia"/>
          <w:szCs w:val="20"/>
          <w:lang w:eastAsia="zh-CN"/>
        </w:rPr>
        <w:t>，</w:t>
      </w:r>
      <w:proofErr w:type="spellStart"/>
      <w:r w:rsidRPr="000A0056">
        <w:rPr>
          <w:rFonts w:hint="eastAsia"/>
          <w:szCs w:val="20"/>
          <w:lang w:eastAsia="zh-CN"/>
        </w:rPr>
        <w:t>其功能为向客户（无论是通过</w:t>
      </w:r>
      <w:r w:rsidRPr="000A0056">
        <w:rPr>
          <w:szCs w:val="20"/>
          <w:lang w:eastAsia="zh-CN"/>
        </w:rPr>
        <w:t>LeapXpert</w:t>
      </w:r>
      <w:r w:rsidRPr="000A0056">
        <w:rPr>
          <w:rFonts w:hint="eastAsia"/>
          <w:szCs w:val="20"/>
          <w:lang w:eastAsia="zh-CN"/>
        </w:rPr>
        <w:t>实体直接提供，或通过客户的经销商提供）的归档和合规平台</w:t>
      </w:r>
      <w:proofErr w:type="spellEnd"/>
      <w:r w:rsidRPr="000A0056">
        <w:rPr>
          <w:rFonts w:hint="eastAsia"/>
          <w:szCs w:val="20"/>
          <w:lang w:eastAsia="zh-CN"/>
        </w:rPr>
        <w:t>。</w:t>
      </w:r>
    </w:p>
    <w:p w14:paraId="0B8F79C6" w14:textId="77777777" w:rsidR="00BE4EFF" w:rsidRPr="000A0056" w:rsidRDefault="00BE4EFF" w:rsidP="00BE4EFF">
      <w:pPr>
        <w:spacing w:beforeLines="50" w:afterLines="50" w:line="288" w:lineRule="auto"/>
        <w:jc w:val="both"/>
        <w:rPr>
          <w:szCs w:val="20"/>
          <w:lang w:eastAsia="zh-CN"/>
        </w:rPr>
      </w:pPr>
    </w:p>
    <w:p w14:paraId="1A3F596E" w14:textId="77777777" w:rsidR="00BE4EFF" w:rsidRPr="000A0056" w:rsidRDefault="00BE4EFF" w:rsidP="00BE4EFF">
      <w:pPr>
        <w:spacing w:beforeLines="50" w:afterLines="50" w:line="288" w:lineRule="auto"/>
        <w:jc w:val="both"/>
        <w:rPr>
          <w:szCs w:val="20"/>
        </w:rPr>
      </w:pPr>
      <w:r w:rsidRPr="000A0056">
        <w:rPr>
          <w:szCs w:val="20"/>
        </w:rPr>
        <w:t>“</w:t>
      </w:r>
      <w:r w:rsidRPr="000A0056">
        <w:rPr>
          <w:b/>
          <w:szCs w:val="20"/>
        </w:rPr>
        <w:t>Personal Information</w:t>
      </w:r>
      <w:r w:rsidRPr="000A0056">
        <w:rPr>
          <w:szCs w:val="20"/>
        </w:rPr>
        <w:t>” has the meaning given in the PIPL, and includes all information relating to an identified or identifiable natural person contained in Customer Data.</w:t>
      </w:r>
    </w:p>
    <w:p w14:paraId="0B5682CB" w14:textId="77777777" w:rsidR="00BE4EFF" w:rsidRPr="000A0056" w:rsidRDefault="00BE4EFF" w:rsidP="00BE4EFF">
      <w:pPr>
        <w:spacing w:beforeLines="50" w:afterLines="50" w:line="288" w:lineRule="auto"/>
        <w:jc w:val="both"/>
        <w:rPr>
          <w:szCs w:val="20"/>
        </w:rPr>
      </w:pPr>
      <w:r w:rsidRPr="000A0056">
        <w:rPr>
          <w:szCs w:val="20"/>
        </w:rPr>
        <w:t>"</w:t>
      </w:r>
      <w:proofErr w:type="spellStart"/>
      <w:r w:rsidRPr="000A0056">
        <w:rPr>
          <w:rFonts w:hint="eastAsia"/>
          <w:b/>
          <w:szCs w:val="20"/>
        </w:rPr>
        <w:t>个人信息</w:t>
      </w:r>
      <w:r w:rsidRPr="000A0056">
        <w:rPr>
          <w:szCs w:val="20"/>
        </w:rPr>
        <w:t>"</w:t>
      </w:r>
      <w:r w:rsidRPr="000A0056">
        <w:rPr>
          <w:rFonts w:hint="eastAsia"/>
          <w:szCs w:val="20"/>
        </w:rPr>
        <w:t>具有《中华人民共和国个人信息保护法》中规定的含义，并包括客户数据中所含的与已识别或可识别自然人相关的一切信息</w:t>
      </w:r>
      <w:proofErr w:type="spellEnd"/>
      <w:r w:rsidRPr="000A0056">
        <w:rPr>
          <w:rFonts w:hint="eastAsia"/>
          <w:szCs w:val="20"/>
        </w:rPr>
        <w:t>。</w:t>
      </w:r>
    </w:p>
    <w:p w14:paraId="10E45135" w14:textId="77777777" w:rsidR="00BE4EFF" w:rsidRPr="000A0056" w:rsidRDefault="00BE4EFF" w:rsidP="00BE4EFF">
      <w:pPr>
        <w:spacing w:beforeLines="50" w:afterLines="50" w:line="288" w:lineRule="auto"/>
        <w:jc w:val="both"/>
        <w:rPr>
          <w:szCs w:val="20"/>
        </w:rPr>
      </w:pPr>
    </w:p>
    <w:p w14:paraId="220C1F38"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b/>
          <w:bCs/>
          <w:szCs w:val="20"/>
          <w:lang w:eastAsia="zh-CN"/>
        </w:rPr>
        <w:t>Personal Information Processor</w:t>
      </w:r>
      <w:r w:rsidRPr="000A0056">
        <w:rPr>
          <w:rFonts w:eastAsia="SimSun"/>
          <w:szCs w:val="20"/>
          <w:lang w:eastAsia="zh-CN"/>
        </w:rPr>
        <w:t>: refers to an organization or individual that independently determines the purposes and means of processing personal information in the course of personal information processing activities.</w:t>
      </w:r>
    </w:p>
    <w:p w14:paraId="46166D54"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hint="eastAsia"/>
          <w:b/>
          <w:bCs/>
          <w:szCs w:val="20"/>
          <w:lang w:eastAsia="zh-CN"/>
        </w:rPr>
        <w:t>个人信息处理者</w:t>
      </w:r>
      <w:r w:rsidRPr="000A0056">
        <w:rPr>
          <w:rFonts w:eastAsia="SimSun" w:hint="eastAsia"/>
          <w:szCs w:val="20"/>
          <w:lang w:eastAsia="zh-CN"/>
        </w:rPr>
        <w:t>：是指在个人信息处理活动中自主决定处理目的、处理方式的组织、个人。</w:t>
      </w:r>
    </w:p>
    <w:p w14:paraId="656CFC04" w14:textId="77777777" w:rsidR="00BE4EFF" w:rsidRPr="00BE4EFF" w:rsidRDefault="00BE4EFF" w:rsidP="00BE4EFF">
      <w:pPr>
        <w:spacing w:beforeLines="50" w:afterLines="50" w:line="288" w:lineRule="auto"/>
        <w:jc w:val="both"/>
        <w:rPr>
          <w:rFonts w:eastAsia="SimSun"/>
          <w:szCs w:val="20"/>
          <w:lang w:eastAsia="zh-CN"/>
        </w:rPr>
      </w:pPr>
    </w:p>
    <w:p w14:paraId="210D10C1"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b/>
          <w:bCs/>
          <w:szCs w:val="20"/>
          <w:lang w:eastAsia="zh-CN"/>
        </w:rPr>
        <w:t>Entrusted Party</w:t>
      </w:r>
      <w:r w:rsidRPr="000A0056">
        <w:rPr>
          <w:rFonts w:eastAsia="SimSun"/>
          <w:szCs w:val="20"/>
          <w:lang w:eastAsia="zh-CN"/>
        </w:rPr>
        <w:t>: refers to an organization or individual that processes data on behalf of and under the entrustment of a personal information processor.</w:t>
      </w:r>
    </w:p>
    <w:p w14:paraId="0D4873CA" w14:textId="77777777" w:rsidR="00BE4EFF" w:rsidRPr="000A0056" w:rsidRDefault="00BE4EFF" w:rsidP="00BE4EFF">
      <w:pPr>
        <w:tabs>
          <w:tab w:val="left" w:pos="567"/>
        </w:tabs>
        <w:topLinePunct/>
        <w:adjustRightInd w:val="0"/>
        <w:snapToGrid w:val="0"/>
        <w:spacing w:beforeLines="50"/>
        <w:jc w:val="both"/>
        <w:rPr>
          <w:rFonts w:eastAsia="SimSun"/>
          <w:szCs w:val="20"/>
          <w:lang w:eastAsia="zh-CN"/>
        </w:rPr>
      </w:pPr>
      <w:r w:rsidRPr="000A0056">
        <w:rPr>
          <w:rFonts w:eastAsia="SimSun" w:hint="eastAsia"/>
          <w:b/>
          <w:bCs/>
          <w:szCs w:val="20"/>
          <w:lang w:eastAsia="zh-CN"/>
        </w:rPr>
        <w:t>受托方</w:t>
      </w:r>
      <w:r w:rsidRPr="000A0056">
        <w:rPr>
          <w:rFonts w:eastAsia="SimSun" w:hint="eastAsia"/>
          <w:szCs w:val="20"/>
          <w:lang w:eastAsia="zh-CN"/>
        </w:rPr>
        <w:t>：是指接受个人信息处理者委托进行数据处理的组织、个人。</w:t>
      </w:r>
    </w:p>
    <w:p w14:paraId="2F8EBE49" w14:textId="77777777" w:rsidR="00BE4EFF" w:rsidRPr="000A0056" w:rsidRDefault="00BE4EFF" w:rsidP="00BE4EFF">
      <w:pPr>
        <w:spacing w:beforeLines="50" w:afterLines="50" w:line="288" w:lineRule="auto"/>
        <w:jc w:val="both"/>
        <w:rPr>
          <w:rFonts w:eastAsia="SimSun"/>
          <w:szCs w:val="20"/>
          <w:lang w:eastAsia="zh-CN"/>
        </w:rPr>
      </w:pPr>
    </w:p>
    <w:p w14:paraId="1226CF50" w14:textId="77777777" w:rsidR="00BE4EFF" w:rsidRPr="000A0056" w:rsidRDefault="00BE4EFF" w:rsidP="00BE4EFF">
      <w:pPr>
        <w:spacing w:beforeLines="50" w:afterLines="50" w:line="288" w:lineRule="auto"/>
        <w:jc w:val="both"/>
        <w:rPr>
          <w:szCs w:val="20"/>
        </w:rPr>
      </w:pPr>
      <w:r w:rsidRPr="000A0056">
        <w:rPr>
          <w:szCs w:val="20"/>
        </w:rPr>
        <w:t>“</w:t>
      </w:r>
      <w:r w:rsidRPr="000A0056">
        <w:rPr>
          <w:b/>
          <w:szCs w:val="20"/>
        </w:rPr>
        <w:t>PIPL</w:t>
      </w:r>
      <w:r w:rsidRPr="000A0056">
        <w:rPr>
          <w:szCs w:val="20"/>
        </w:rPr>
        <w:t>” means the Personal Information Protection Law of the People’s Republic of China, effective November 2021, as amended from time to time.</w:t>
      </w:r>
    </w:p>
    <w:p w14:paraId="75EBECE7" w14:textId="763052DE" w:rsidR="00BE4EFF" w:rsidRPr="000A0056" w:rsidRDefault="00BE4EFF" w:rsidP="000A0056">
      <w:pPr>
        <w:spacing w:beforeLines="50" w:afterLines="50" w:line="288" w:lineRule="auto"/>
        <w:jc w:val="both"/>
        <w:rPr>
          <w:szCs w:val="20"/>
          <w:lang w:eastAsia="zh-CN"/>
        </w:rPr>
      </w:pPr>
      <w:r w:rsidRPr="000A0056">
        <w:rPr>
          <w:rFonts w:eastAsia="SimSun"/>
          <w:szCs w:val="20"/>
          <w:lang w:eastAsia="zh-CN"/>
        </w:rPr>
        <w:t>“</w:t>
      </w:r>
      <w:r w:rsidRPr="000A0056">
        <w:rPr>
          <w:rFonts w:eastAsia="SimSun" w:hint="eastAsia"/>
          <w:b/>
          <w:bCs/>
          <w:szCs w:val="20"/>
          <w:lang w:eastAsia="zh-CN"/>
        </w:rPr>
        <w:t>《</w:t>
      </w:r>
      <w:r w:rsidRPr="000A0056">
        <w:rPr>
          <w:rFonts w:ascii="MS Gothic" w:eastAsia="MS Gothic" w:hAnsi="MS Gothic" w:cs="MS Gothic" w:hint="eastAsia"/>
          <w:b/>
          <w:szCs w:val="20"/>
          <w:lang w:eastAsia="zh-CN"/>
        </w:rPr>
        <w:t>个人信息保</w:t>
      </w:r>
      <w:r w:rsidRPr="000A0056">
        <w:rPr>
          <w:rFonts w:ascii="Microsoft JhengHei" w:eastAsia="Microsoft JhengHei" w:hAnsi="Microsoft JhengHei" w:cs="Microsoft JhengHei" w:hint="eastAsia"/>
          <w:b/>
          <w:szCs w:val="20"/>
          <w:lang w:eastAsia="zh-CN"/>
        </w:rPr>
        <w:t>护法</w:t>
      </w:r>
      <w:r w:rsidRPr="000A0056">
        <w:rPr>
          <w:rFonts w:eastAsia="SimSun" w:hint="eastAsia"/>
          <w:b/>
          <w:bCs/>
          <w:szCs w:val="20"/>
          <w:lang w:eastAsia="zh-CN"/>
        </w:rPr>
        <w:t>》</w:t>
      </w:r>
      <w:r w:rsidRPr="000A0056">
        <w:rPr>
          <w:rFonts w:eastAsia="SimSun"/>
          <w:szCs w:val="20"/>
          <w:lang w:eastAsia="zh-CN"/>
        </w:rPr>
        <w:t>”</w:t>
      </w:r>
      <w:r w:rsidRPr="000A0056">
        <w:rPr>
          <w:rFonts w:ascii="MS Gothic" w:eastAsia="MS Gothic" w:hAnsi="MS Gothic" w:cs="MS Gothic" w:hint="eastAsia"/>
          <w:szCs w:val="20"/>
          <w:lang w:eastAsia="zh-CN"/>
        </w:rPr>
        <w:t>是指《中</w:t>
      </w:r>
      <w:r w:rsidRPr="000A0056">
        <w:rPr>
          <w:rFonts w:ascii="Microsoft JhengHei" w:eastAsia="Microsoft JhengHei" w:hAnsi="Microsoft JhengHei" w:cs="Microsoft JhengHei" w:hint="eastAsia"/>
          <w:szCs w:val="20"/>
          <w:lang w:eastAsia="zh-CN"/>
        </w:rPr>
        <w:t>华人民共和国个人信息保护法》，该法自</w:t>
      </w:r>
      <w:r w:rsidRPr="000A0056">
        <w:rPr>
          <w:szCs w:val="20"/>
          <w:lang w:eastAsia="zh-CN"/>
        </w:rPr>
        <w:t>2021</w:t>
      </w:r>
      <w:r w:rsidRPr="000A0056">
        <w:rPr>
          <w:rFonts w:ascii="MS Gothic" w:eastAsia="MS Gothic" w:hAnsi="MS Gothic" w:cs="MS Gothic" w:hint="eastAsia"/>
          <w:szCs w:val="20"/>
          <w:lang w:eastAsia="zh-CN"/>
        </w:rPr>
        <w:t>年</w:t>
      </w:r>
      <w:r w:rsidRPr="000A0056">
        <w:rPr>
          <w:szCs w:val="20"/>
          <w:lang w:eastAsia="zh-CN"/>
        </w:rPr>
        <w:t>11</w:t>
      </w:r>
      <w:r w:rsidRPr="000A0056">
        <w:rPr>
          <w:rFonts w:ascii="MS Gothic" w:eastAsia="MS Gothic" w:hAnsi="MS Gothic" w:cs="MS Gothic" w:hint="eastAsia"/>
          <w:szCs w:val="20"/>
          <w:lang w:eastAsia="zh-CN"/>
        </w:rPr>
        <w:t>月起施行，并</w:t>
      </w:r>
      <w:r w:rsidRPr="000A0056">
        <w:rPr>
          <w:rFonts w:ascii="Microsoft JhengHei" w:eastAsia="Microsoft JhengHei" w:hAnsi="Microsoft JhengHei" w:cs="Microsoft JhengHei" w:hint="eastAsia"/>
          <w:szCs w:val="20"/>
          <w:lang w:eastAsia="zh-CN"/>
        </w:rPr>
        <w:t>经不时修订</w:t>
      </w:r>
    </w:p>
    <w:p w14:paraId="76EC46A3" w14:textId="77777777" w:rsidR="00BE4EFF" w:rsidRPr="000A0056" w:rsidRDefault="00BE4EFF" w:rsidP="00BE4EFF">
      <w:pPr>
        <w:spacing w:beforeLines="50" w:afterLines="50" w:line="288" w:lineRule="auto"/>
        <w:jc w:val="both"/>
        <w:rPr>
          <w:szCs w:val="20"/>
          <w:lang w:eastAsia="zh-CN"/>
        </w:rPr>
      </w:pPr>
    </w:p>
    <w:p w14:paraId="615ECAA2" w14:textId="77777777" w:rsidR="00BE4EFF" w:rsidRPr="000A0056" w:rsidRDefault="00BE4EFF" w:rsidP="00BE4EFF">
      <w:pPr>
        <w:spacing w:beforeLines="50" w:afterLines="50" w:line="288" w:lineRule="auto"/>
        <w:jc w:val="both"/>
        <w:rPr>
          <w:szCs w:val="20"/>
        </w:rPr>
      </w:pPr>
      <w:r w:rsidRPr="000A0056">
        <w:rPr>
          <w:szCs w:val="20"/>
        </w:rPr>
        <w:t>“</w:t>
      </w:r>
      <w:r w:rsidRPr="000A0056">
        <w:rPr>
          <w:b/>
          <w:szCs w:val="20"/>
        </w:rPr>
        <w:t>PRC Data Protection Laws</w:t>
      </w:r>
      <w:r w:rsidRPr="000A0056">
        <w:rPr>
          <w:szCs w:val="20"/>
        </w:rPr>
        <w:t>” means, collectively, the PIPL, the Data Security Law of the PRC, the Cybersecurity Law of the PRC, the Provisions on Facilitating and Regulating Cross-Border Data Flow, and all other applicable PRC data protection, data security, cybersecurity, and information protection laws and regulations, including all implementing rules and guidance.</w:t>
      </w:r>
    </w:p>
    <w:p w14:paraId="0C908697"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szCs w:val="20"/>
          <w:lang w:eastAsia="zh-CN"/>
        </w:rPr>
        <w:t>“</w:t>
      </w:r>
      <w:r w:rsidRPr="000A0056">
        <w:rPr>
          <w:rFonts w:eastAsia="SimSun" w:hint="eastAsia"/>
          <w:b/>
          <w:bCs/>
          <w:szCs w:val="20"/>
          <w:lang w:eastAsia="zh-CN"/>
        </w:rPr>
        <w:t>中国数据保护法律</w:t>
      </w:r>
      <w:r w:rsidRPr="000A0056">
        <w:rPr>
          <w:rFonts w:eastAsia="SimSun"/>
          <w:szCs w:val="20"/>
          <w:lang w:eastAsia="zh-CN"/>
        </w:rPr>
        <w:t>”</w:t>
      </w:r>
      <w:r w:rsidRPr="000A0056">
        <w:rPr>
          <w:rFonts w:eastAsia="SimSun" w:hint="eastAsia"/>
          <w:szCs w:val="20"/>
          <w:lang w:eastAsia="zh-CN"/>
        </w:rPr>
        <w:t>，是指《中华人民共和国个人信息保护法》《中华人民共和国数据安全法》《中华人民共和国网络安全法》《促进和规范数据跨境流动规定》，以及其他所有适用的中华人民共和国数据保护、数据安全、网络安全和信息保护相关法律、法规、规章及规范性文件，包括其配套实施规则、实施办法及监管指引。</w:t>
      </w:r>
    </w:p>
    <w:p w14:paraId="41245929"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t>License Grant</w:t>
      </w:r>
    </w:p>
    <w:p w14:paraId="2A7D5B9A" w14:textId="77777777" w:rsidR="00BE4EFF" w:rsidRPr="000A0056" w:rsidRDefault="00BE4EFF" w:rsidP="00BE4EFF">
      <w:pPr>
        <w:pStyle w:val="Heading1"/>
        <w:spacing w:beforeLines="50" w:before="120" w:afterLines="50" w:after="120" w:line="288" w:lineRule="auto"/>
        <w:ind w:left="360"/>
        <w:jc w:val="both"/>
        <w:rPr>
          <w:rFonts w:eastAsia="SimSun"/>
          <w:sz w:val="20"/>
          <w:szCs w:val="20"/>
          <w:u w:val="single"/>
        </w:rPr>
      </w:pPr>
      <w:proofErr w:type="spellStart"/>
      <w:r w:rsidRPr="000A0056">
        <w:rPr>
          <w:rFonts w:eastAsia="SimSun" w:hint="eastAsia"/>
          <w:sz w:val="20"/>
          <w:szCs w:val="20"/>
          <w:u w:val="single"/>
        </w:rPr>
        <w:t>许可授权</w:t>
      </w:r>
      <w:proofErr w:type="spellEnd"/>
    </w:p>
    <w:p w14:paraId="262FF764" w14:textId="77777777" w:rsidR="00BE4EFF" w:rsidRPr="000A0056" w:rsidRDefault="00BE4EFF" w:rsidP="00BE4EFF">
      <w:pPr>
        <w:spacing w:beforeLines="50" w:afterLines="50" w:line="288" w:lineRule="auto"/>
        <w:jc w:val="both"/>
        <w:rPr>
          <w:szCs w:val="20"/>
        </w:rPr>
      </w:pPr>
      <w:bookmarkStart w:id="4" w:name="OLE_LINK28"/>
      <w:r w:rsidRPr="000A0056">
        <w:rPr>
          <w:szCs w:val="20"/>
        </w:rPr>
        <w:t xml:space="preserve">Subject to these Terms, the VAR (acting as authorized sub-reseller of the API Connector services of </w:t>
      </w:r>
      <w:proofErr w:type="spellStart"/>
      <w:r w:rsidRPr="000A0056">
        <w:rPr>
          <w:szCs w:val="20"/>
        </w:rPr>
        <w:t>LeapXpert</w:t>
      </w:r>
      <w:proofErr w:type="spellEnd"/>
      <w:r w:rsidRPr="000A0056">
        <w:rPr>
          <w:szCs w:val="20"/>
        </w:rPr>
        <w:t xml:space="preserve"> Shanghai) grants to the End Client a limited, non-exclusive, non-transferable, non-sublicensable, revocable license to use the API Connector solely for the purpose of enabling the retrieval, integration, and functionality of Customer Data within the FMOP Platform. The End Client acknowledges that all intellectual property rights and proprietary rights in and to the API Connector are owned by </w:t>
      </w:r>
      <w:proofErr w:type="spellStart"/>
      <w:r w:rsidRPr="000A0056">
        <w:rPr>
          <w:szCs w:val="20"/>
        </w:rPr>
        <w:t>LeapXpert</w:t>
      </w:r>
      <w:proofErr w:type="spellEnd"/>
      <w:r w:rsidRPr="000A0056">
        <w:rPr>
          <w:szCs w:val="20"/>
        </w:rPr>
        <w:t xml:space="preserve"> Shanghai, and that the VAR grants the license to the End Client pursuant to its authorization from </w:t>
      </w:r>
      <w:proofErr w:type="spellStart"/>
      <w:r w:rsidRPr="000A0056">
        <w:rPr>
          <w:szCs w:val="20"/>
        </w:rPr>
        <w:t>LeapXpert</w:t>
      </w:r>
      <w:proofErr w:type="spellEnd"/>
      <w:r w:rsidRPr="000A0056">
        <w:rPr>
          <w:szCs w:val="20"/>
        </w:rPr>
        <w:t xml:space="preserve"> (which is, in turn, authorized by </w:t>
      </w:r>
      <w:proofErr w:type="spellStart"/>
      <w:r w:rsidRPr="000A0056">
        <w:rPr>
          <w:szCs w:val="20"/>
        </w:rPr>
        <w:t>LeapXpert</w:t>
      </w:r>
      <w:proofErr w:type="spellEnd"/>
      <w:r w:rsidRPr="000A0056">
        <w:rPr>
          <w:szCs w:val="20"/>
        </w:rPr>
        <w:t xml:space="preserve"> Shanghai).</w:t>
      </w:r>
    </w:p>
    <w:bookmarkEnd w:id="4"/>
    <w:p w14:paraId="19328601"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hint="eastAsia"/>
          <w:szCs w:val="20"/>
          <w:lang w:eastAsia="zh-CN"/>
        </w:rPr>
        <w:t>在遵守本条款的前提下，</w:t>
      </w:r>
      <w:r w:rsidRPr="000A0056">
        <w:rPr>
          <w:rFonts w:eastAsia="SimSun"/>
          <w:szCs w:val="20"/>
          <w:lang w:eastAsia="zh-CN"/>
        </w:rPr>
        <w:t>VAR</w:t>
      </w:r>
      <w:r w:rsidRPr="000A0056">
        <w:rPr>
          <w:rFonts w:eastAsia="SimSun" w:hint="eastAsia"/>
          <w:szCs w:val="20"/>
          <w:lang w:eastAsia="zh-CN"/>
        </w:rPr>
        <w:t>（作为</w:t>
      </w:r>
      <w:r w:rsidRPr="000A0056">
        <w:rPr>
          <w:rFonts w:eastAsia="SimSun"/>
          <w:szCs w:val="20"/>
          <w:lang w:eastAsia="zh-CN"/>
        </w:rPr>
        <w:t xml:space="preserve"> </w:t>
      </w:r>
      <w:proofErr w:type="spellStart"/>
      <w:r w:rsidRPr="000A0056">
        <w:rPr>
          <w:rFonts w:eastAsia="SimSun"/>
          <w:szCs w:val="20"/>
          <w:lang w:eastAsia="zh-CN"/>
        </w:rPr>
        <w:t>LeapXpert</w:t>
      </w:r>
      <w:proofErr w:type="spellEnd"/>
      <w:r w:rsidRPr="000A0056">
        <w:rPr>
          <w:rFonts w:eastAsia="SimSun"/>
          <w:szCs w:val="20"/>
          <w:lang w:eastAsia="zh-CN"/>
        </w:rPr>
        <w:t xml:space="preserve"> Shanghai API </w:t>
      </w:r>
      <w:r w:rsidRPr="000A0056">
        <w:rPr>
          <w:rFonts w:eastAsia="SimSun" w:hint="eastAsia"/>
          <w:szCs w:val="20"/>
          <w:lang w:eastAsia="zh-CN"/>
        </w:rPr>
        <w:t>接口服务的授权次级经销商）授予终端客户一项有限的、非独占的、不可转让的、不可再许可的、可撤销的许可，仅允许终端客户为实现客户数据在</w:t>
      </w:r>
      <w:r w:rsidRPr="000A0056">
        <w:rPr>
          <w:rFonts w:eastAsia="SimSun"/>
          <w:szCs w:val="20"/>
          <w:lang w:eastAsia="zh-CN"/>
        </w:rPr>
        <w:t>FMOP</w:t>
      </w:r>
      <w:r w:rsidRPr="000A0056">
        <w:rPr>
          <w:rFonts w:eastAsia="SimSun" w:hint="eastAsia"/>
          <w:szCs w:val="20"/>
          <w:lang w:eastAsia="zh-CN"/>
        </w:rPr>
        <w:t>平台内的获取、集成及相关功能之目的使用</w:t>
      </w:r>
      <w:r w:rsidRPr="000A0056">
        <w:rPr>
          <w:rFonts w:eastAsia="SimSun"/>
          <w:szCs w:val="20"/>
          <w:lang w:eastAsia="zh-CN"/>
        </w:rPr>
        <w:t xml:space="preserve">API </w:t>
      </w:r>
      <w:r w:rsidRPr="000A0056">
        <w:rPr>
          <w:rFonts w:eastAsia="SimSun" w:hint="eastAsia"/>
          <w:szCs w:val="20"/>
          <w:lang w:eastAsia="zh-CN"/>
        </w:rPr>
        <w:t>接口。终端客户确认并同意：</w:t>
      </w:r>
      <w:r w:rsidRPr="000A0056">
        <w:rPr>
          <w:rFonts w:eastAsia="SimSun"/>
          <w:szCs w:val="20"/>
          <w:lang w:eastAsia="zh-CN"/>
        </w:rPr>
        <w:t xml:space="preserve">API </w:t>
      </w:r>
      <w:r w:rsidRPr="000A0056">
        <w:rPr>
          <w:rFonts w:eastAsia="SimSun" w:hint="eastAsia"/>
          <w:szCs w:val="20"/>
          <w:lang w:eastAsia="zh-CN"/>
        </w:rPr>
        <w:t>接口及其相关的一切知识产权和专有权利均归</w:t>
      </w:r>
      <w:r w:rsidRPr="000A0056">
        <w:rPr>
          <w:rFonts w:eastAsia="SimSun"/>
          <w:szCs w:val="20"/>
          <w:lang w:eastAsia="zh-CN"/>
        </w:rPr>
        <w:t xml:space="preserve"> </w:t>
      </w:r>
      <w:proofErr w:type="spellStart"/>
      <w:r w:rsidRPr="000A0056">
        <w:rPr>
          <w:rFonts w:eastAsia="SimSun"/>
          <w:szCs w:val="20"/>
          <w:lang w:eastAsia="zh-CN"/>
        </w:rPr>
        <w:t>LeapXpert</w:t>
      </w:r>
      <w:proofErr w:type="spellEnd"/>
      <w:r w:rsidRPr="000A0056">
        <w:rPr>
          <w:rFonts w:eastAsia="SimSun"/>
          <w:szCs w:val="20"/>
          <w:lang w:eastAsia="zh-CN"/>
        </w:rPr>
        <w:t xml:space="preserve"> Shanghai </w:t>
      </w:r>
      <w:r w:rsidRPr="000A0056">
        <w:rPr>
          <w:rFonts w:eastAsia="SimSun" w:hint="eastAsia"/>
          <w:szCs w:val="20"/>
          <w:lang w:eastAsia="zh-CN"/>
        </w:rPr>
        <w:t>独家所有；</w:t>
      </w:r>
      <w:r w:rsidRPr="000A0056">
        <w:rPr>
          <w:rFonts w:eastAsia="SimSun"/>
          <w:szCs w:val="20"/>
          <w:lang w:eastAsia="zh-CN"/>
        </w:rPr>
        <w:t>VAR</w:t>
      </w:r>
      <w:r w:rsidRPr="000A0056">
        <w:rPr>
          <w:rFonts w:eastAsia="SimSun" w:hint="eastAsia"/>
          <w:szCs w:val="20"/>
          <w:lang w:eastAsia="zh-CN"/>
        </w:rPr>
        <w:t>系依据其从</w:t>
      </w:r>
      <w:r w:rsidRPr="000A0056">
        <w:rPr>
          <w:rFonts w:eastAsia="SimSun"/>
          <w:szCs w:val="20"/>
          <w:lang w:eastAsia="zh-CN"/>
        </w:rPr>
        <w:t xml:space="preserve"> </w:t>
      </w:r>
      <w:proofErr w:type="spellStart"/>
      <w:r w:rsidRPr="000A0056">
        <w:rPr>
          <w:rFonts w:eastAsia="SimSun"/>
          <w:szCs w:val="20"/>
          <w:lang w:eastAsia="zh-CN"/>
        </w:rPr>
        <w:t>LeapXpert</w:t>
      </w:r>
      <w:proofErr w:type="spellEnd"/>
      <w:r w:rsidRPr="000A0056">
        <w:rPr>
          <w:rFonts w:eastAsia="SimSun"/>
          <w:szCs w:val="20"/>
          <w:lang w:eastAsia="zh-CN"/>
        </w:rPr>
        <w:t xml:space="preserve"> </w:t>
      </w:r>
      <w:r w:rsidRPr="000A0056">
        <w:rPr>
          <w:rFonts w:eastAsia="SimSun" w:hint="eastAsia"/>
          <w:szCs w:val="20"/>
          <w:lang w:eastAsia="zh-CN"/>
        </w:rPr>
        <w:t>获得的授权向终端客户授予上述许可；而</w:t>
      </w:r>
      <w:proofErr w:type="spellStart"/>
      <w:r w:rsidRPr="000A0056">
        <w:rPr>
          <w:rFonts w:eastAsia="SimSun"/>
          <w:szCs w:val="20"/>
          <w:lang w:eastAsia="zh-CN"/>
        </w:rPr>
        <w:t>LeapXpert</w:t>
      </w:r>
      <w:proofErr w:type="spellEnd"/>
      <w:r w:rsidRPr="000A0056">
        <w:rPr>
          <w:rFonts w:eastAsia="SimSun" w:hint="eastAsia"/>
          <w:szCs w:val="20"/>
          <w:lang w:eastAsia="zh-CN"/>
        </w:rPr>
        <w:t>获得该等授权的基础，则来源于</w:t>
      </w:r>
      <w:r w:rsidRPr="000A0056">
        <w:rPr>
          <w:rFonts w:eastAsia="SimSun"/>
          <w:szCs w:val="20"/>
          <w:lang w:eastAsia="zh-CN"/>
        </w:rPr>
        <w:t xml:space="preserve"> </w:t>
      </w:r>
      <w:proofErr w:type="spellStart"/>
      <w:r w:rsidRPr="000A0056">
        <w:rPr>
          <w:rFonts w:eastAsia="SimSun"/>
          <w:szCs w:val="20"/>
          <w:lang w:eastAsia="zh-CN"/>
        </w:rPr>
        <w:t>LeapXpert</w:t>
      </w:r>
      <w:proofErr w:type="spellEnd"/>
      <w:r w:rsidRPr="000A0056">
        <w:rPr>
          <w:rFonts w:eastAsia="SimSun"/>
          <w:szCs w:val="20"/>
          <w:lang w:eastAsia="zh-CN"/>
        </w:rPr>
        <w:t xml:space="preserve"> Shanghai </w:t>
      </w:r>
      <w:r w:rsidRPr="000A0056">
        <w:rPr>
          <w:rFonts w:eastAsia="SimSun" w:hint="eastAsia"/>
          <w:szCs w:val="20"/>
          <w:lang w:eastAsia="zh-CN"/>
        </w:rPr>
        <w:t>的授权。</w:t>
      </w:r>
    </w:p>
    <w:p w14:paraId="6ACEA4ED"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t>Restrictions</w:t>
      </w:r>
    </w:p>
    <w:p w14:paraId="1499FB3B" w14:textId="77777777" w:rsidR="00BE4EFF" w:rsidRPr="000A0056" w:rsidRDefault="00BE4EFF" w:rsidP="00BE4EFF">
      <w:pPr>
        <w:pStyle w:val="Heading1"/>
        <w:spacing w:beforeLines="50" w:before="120" w:afterLines="50" w:after="120" w:line="288" w:lineRule="auto"/>
        <w:ind w:left="360"/>
        <w:jc w:val="both"/>
        <w:rPr>
          <w:rFonts w:eastAsia="SimSun"/>
          <w:sz w:val="20"/>
          <w:szCs w:val="20"/>
          <w:u w:val="single"/>
        </w:rPr>
      </w:pPr>
      <w:proofErr w:type="spellStart"/>
      <w:r w:rsidRPr="000A0056">
        <w:rPr>
          <w:rFonts w:eastAsia="SimSun" w:hint="eastAsia"/>
          <w:sz w:val="20"/>
          <w:szCs w:val="20"/>
          <w:u w:val="single"/>
        </w:rPr>
        <w:t>许可限制</w:t>
      </w:r>
      <w:proofErr w:type="spellEnd"/>
    </w:p>
    <w:p w14:paraId="7247C5E5" w14:textId="77777777" w:rsidR="00BE4EFF" w:rsidRPr="000A0056" w:rsidRDefault="00BE4EFF" w:rsidP="00BE4EFF">
      <w:pPr>
        <w:spacing w:beforeLines="50" w:afterLines="50" w:line="288" w:lineRule="auto"/>
        <w:jc w:val="both"/>
        <w:rPr>
          <w:szCs w:val="20"/>
        </w:rPr>
      </w:pPr>
      <w:r w:rsidRPr="000A0056">
        <w:rPr>
          <w:szCs w:val="20"/>
        </w:rPr>
        <w:t>The End Client shall not:</w:t>
      </w:r>
    </w:p>
    <w:p w14:paraId="467FDCA0" w14:textId="77777777" w:rsidR="00BE4EFF" w:rsidRPr="000A0056" w:rsidRDefault="00BE4EFF" w:rsidP="00BE4EFF">
      <w:pPr>
        <w:spacing w:beforeLines="50" w:afterLines="50" w:line="288" w:lineRule="auto"/>
        <w:jc w:val="both"/>
        <w:rPr>
          <w:szCs w:val="20"/>
        </w:rPr>
      </w:pPr>
      <w:proofErr w:type="spellStart"/>
      <w:r w:rsidRPr="000A0056">
        <w:rPr>
          <w:rFonts w:ascii="MS Gothic" w:eastAsia="MS Gothic" w:hAnsi="MS Gothic" w:cs="MS Gothic" w:hint="eastAsia"/>
          <w:szCs w:val="20"/>
        </w:rPr>
        <w:t>被</w:t>
      </w:r>
      <w:r w:rsidRPr="000A0056">
        <w:rPr>
          <w:rFonts w:ascii="Microsoft JhengHei" w:eastAsia="Microsoft JhengHei" w:hAnsi="Microsoft JhengHei" w:cs="Microsoft JhengHei" w:hint="eastAsia"/>
          <w:szCs w:val="20"/>
        </w:rPr>
        <w:t>许可人不得</w:t>
      </w:r>
      <w:proofErr w:type="spellEnd"/>
      <w:r w:rsidRPr="000A0056">
        <w:rPr>
          <w:rFonts w:ascii="Microsoft JhengHei" w:eastAsia="Microsoft JhengHei" w:hAnsi="Microsoft JhengHei" w:cs="Microsoft JhengHei" w:hint="eastAsia"/>
          <w:szCs w:val="20"/>
        </w:rPr>
        <w:t>：</w:t>
      </w:r>
    </w:p>
    <w:p w14:paraId="323FB879" w14:textId="77777777" w:rsidR="00BE4EFF" w:rsidRPr="000A0056" w:rsidRDefault="00BE4EFF" w:rsidP="00BE4EFF">
      <w:pPr>
        <w:pStyle w:val="ListParagraph"/>
        <w:numPr>
          <w:ilvl w:val="0"/>
          <w:numId w:val="47"/>
        </w:numPr>
        <w:spacing w:beforeLines="50" w:afterLines="50" w:line="288" w:lineRule="auto"/>
        <w:contextualSpacing w:val="0"/>
        <w:jc w:val="both"/>
        <w:rPr>
          <w:szCs w:val="20"/>
        </w:rPr>
      </w:pPr>
      <w:r w:rsidRPr="000A0056">
        <w:rPr>
          <w:szCs w:val="20"/>
        </w:rPr>
        <w:t>use the API Connector for any illegal or unauthorized purposes;</w:t>
      </w:r>
    </w:p>
    <w:p w14:paraId="5194C556" w14:textId="77777777" w:rsidR="00BE4EFF" w:rsidRPr="000A0056" w:rsidRDefault="00BE4EFF" w:rsidP="00BE4EFF">
      <w:pPr>
        <w:pStyle w:val="ListParagraph"/>
        <w:spacing w:beforeLines="50" w:afterLines="50" w:line="288" w:lineRule="auto"/>
        <w:ind w:left="1080"/>
        <w:jc w:val="both"/>
        <w:rPr>
          <w:szCs w:val="20"/>
          <w:lang w:eastAsia="zh-CN"/>
        </w:rPr>
      </w:pPr>
      <w:r w:rsidRPr="000A0056">
        <w:rPr>
          <w:rFonts w:ascii="MS Gothic" w:eastAsia="MS Gothic" w:hAnsi="MS Gothic" w:cs="MS Gothic" w:hint="eastAsia"/>
          <w:szCs w:val="20"/>
          <w:lang w:eastAsia="zh-CN"/>
        </w:rPr>
        <w:t>将</w:t>
      </w:r>
      <w:r w:rsidRPr="000A0056">
        <w:rPr>
          <w:szCs w:val="20"/>
          <w:lang w:eastAsia="zh-CN"/>
        </w:rPr>
        <w:t>API</w:t>
      </w:r>
      <w:r w:rsidRPr="000A0056">
        <w:rPr>
          <w:rFonts w:eastAsia="SimSun" w:hint="eastAsia"/>
          <w:szCs w:val="20"/>
          <w:lang w:eastAsia="zh-CN"/>
        </w:rPr>
        <w:t>接口用于任何非法或未经授权的目的</w:t>
      </w:r>
      <w:r w:rsidRPr="000A0056">
        <w:rPr>
          <w:rFonts w:ascii="MS Gothic" w:eastAsia="MS Gothic" w:hAnsi="MS Gothic" w:cs="MS Gothic" w:hint="eastAsia"/>
          <w:szCs w:val="20"/>
          <w:lang w:eastAsia="zh-CN"/>
        </w:rPr>
        <w:t>；</w:t>
      </w:r>
    </w:p>
    <w:p w14:paraId="536343BE" w14:textId="77777777" w:rsidR="00BE4EFF" w:rsidRPr="000A0056" w:rsidRDefault="00BE4EFF" w:rsidP="00BE4EFF">
      <w:pPr>
        <w:pStyle w:val="ListParagraph"/>
        <w:numPr>
          <w:ilvl w:val="0"/>
          <w:numId w:val="47"/>
        </w:numPr>
        <w:spacing w:beforeLines="50" w:afterLines="50" w:line="288" w:lineRule="auto"/>
        <w:contextualSpacing w:val="0"/>
        <w:jc w:val="both"/>
        <w:rPr>
          <w:szCs w:val="20"/>
        </w:rPr>
      </w:pPr>
      <w:r w:rsidRPr="000A0056">
        <w:rPr>
          <w:szCs w:val="20"/>
        </w:rPr>
        <w:t>reverse engineer, decompile, or disassemble the API Connector;</w:t>
      </w:r>
    </w:p>
    <w:p w14:paraId="222A9F26" w14:textId="77777777" w:rsidR="00BE4EFF" w:rsidRPr="000A0056" w:rsidRDefault="00BE4EFF" w:rsidP="00BE4EFF">
      <w:pPr>
        <w:pStyle w:val="ListParagraph"/>
        <w:spacing w:beforeLines="50" w:afterLines="50" w:line="288" w:lineRule="auto"/>
        <w:ind w:left="1080"/>
        <w:jc w:val="both"/>
        <w:rPr>
          <w:szCs w:val="20"/>
          <w:lang w:eastAsia="zh-CN"/>
        </w:rPr>
      </w:pPr>
      <w:r w:rsidRPr="000A0056">
        <w:rPr>
          <w:rFonts w:ascii="Microsoft JhengHei" w:eastAsia="Microsoft JhengHei" w:hAnsi="Microsoft JhengHei" w:cs="Microsoft JhengHei" w:hint="eastAsia"/>
          <w:szCs w:val="20"/>
          <w:lang w:eastAsia="zh-CN"/>
        </w:rPr>
        <w:t>对</w:t>
      </w:r>
      <w:r w:rsidRPr="000A0056">
        <w:rPr>
          <w:szCs w:val="20"/>
          <w:lang w:eastAsia="zh-CN"/>
        </w:rPr>
        <w:t>API</w:t>
      </w:r>
      <w:r w:rsidRPr="000A0056">
        <w:rPr>
          <w:rFonts w:eastAsia="SimSun" w:hint="eastAsia"/>
          <w:szCs w:val="20"/>
          <w:lang w:eastAsia="zh-CN"/>
        </w:rPr>
        <w:t>接口进行反向工程</w:t>
      </w:r>
      <w:r w:rsidRPr="000A0056">
        <w:rPr>
          <w:rFonts w:ascii="MS Gothic" w:eastAsia="MS Gothic" w:hAnsi="MS Gothic" w:cs="MS Gothic" w:hint="eastAsia"/>
          <w:szCs w:val="20"/>
          <w:lang w:eastAsia="zh-CN"/>
        </w:rPr>
        <w:t>、反</w:t>
      </w:r>
      <w:r w:rsidRPr="000A0056">
        <w:rPr>
          <w:rFonts w:ascii="Microsoft JhengHei" w:eastAsia="Microsoft JhengHei" w:hAnsi="Microsoft JhengHei" w:cs="Microsoft JhengHei" w:hint="eastAsia"/>
          <w:szCs w:val="20"/>
          <w:lang w:eastAsia="zh-CN"/>
        </w:rPr>
        <w:t>编译或反汇编；</w:t>
      </w:r>
    </w:p>
    <w:p w14:paraId="58284773" w14:textId="77777777" w:rsidR="00BE4EFF" w:rsidRPr="000A0056" w:rsidRDefault="00BE4EFF" w:rsidP="00BE4EFF">
      <w:pPr>
        <w:pStyle w:val="ListParagraph"/>
        <w:numPr>
          <w:ilvl w:val="0"/>
          <w:numId w:val="47"/>
        </w:numPr>
        <w:spacing w:beforeLines="50" w:afterLines="50" w:line="288" w:lineRule="auto"/>
        <w:contextualSpacing w:val="0"/>
        <w:jc w:val="both"/>
        <w:rPr>
          <w:szCs w:val="20"/>
        </w:rPr>
      </w:pPr>
      <w:r w:rsidRPr="000A0056">
        <w:rPr>
          <w:szCs w:val="20"/>
        </w:rPr>
        <w:t xml:space="preserve">share, sublicense, or transfer access to, or any keys for, the API Connector to any third party without prior written consent from the VAR and </w:t>
      </w:r>
      <w:proofErr w:type="spellStart"/>
      <w:r w:rsidRPr="000A0056">
        <w:rPr>
          <w:szCs w:val="20"/>
        </w:rPr>
        <w:t>LeapXpert</w:t>
      </w:r>
      <w:proofErr w:type="spellEnd"/>
      <w:r w:rsidRPr="000A0056">
        <w:rPr>
          <w:szCs w:val="20"/>
        </w:rPr>
        <w:t xml:space="preserve"> Shanghai; or</w:t>
      </w:r>
    </w:p>
    <w:p w14:paraId="1C49EE08" w14:textId="77777777" w:rsidR="00BE4EFF" w:rsidRPr="000A0056" w:rsidRDefault="00BE4EFF" w:rsidP="00BE4EFF">
      <w:pPr>
        <w:pStyle w:val="ListParagraph"/>
        <w:spacing w:beforeLines="50" w:afterLines="50" w:line="288" w:lineRule="auto"/>
        <w:ind w:left="1080"/>
        <w:jc w:val="both"/>
        <w:rPr>
          <w:szCs w:val="20"/>
        </w:rPr>
      </w:pPr>
      <w:proofErr w:type="spellStart"/>
      <w:r w:rsidRPr="000A0056">
        <w:rPr>
          <w:rFonts w:ascii="MS Gothic" w:eastAsia="MS Gothic" w:hAnsi="MS Gothic" w:cs="MS Gothic" w:hint="eastAsia"/>
          <w:szCs w:val="20"/>
        </w:rPr>
        <w:t>未</w:t>
      </w:r>
      <w:r w:rsidRPr="000A0056">
        <w:rPr>
          <w:rFonts w:ascii="Microsoft JhengHei" w:eastAsia="Microsoft JhengHei" w:hAnsi="Microsoft JhengHei" w:cs="Microsoft JhengHei" w:hint="eastAsia"/>
          <w:szCs w:val="20"/>
        </w:rPr>
        <w:t>经</w:t>
      </w:r>
      <w:proofErr w:type="spellEnd"/>
      <w:r w:rsidRPr="000A0056">
        <w:rPr>
          <w:szCs w:val="20"/>
        </w:rPr>
        <w:t>VAR</w:t>
      </w:r>
      <w:r w:rsidRPr="000A0056">
        <w:rPr>
          <w:rFonts w:ascii="MS Gothic" w:eastAsia="MS Gothic" w:hAnsi="MS Gothic" w:cs="MS Gothic" w:hint="eastAsia"/>
          <w:szCs w:val="20"/>
        </w:rPr>
        <w:t>及</w:t>
      </w:r>
      <w:proofErr w:type="spellStart"/>
      <w:r w:rsidRPr="000A0056">
        <w:rPr>
          <w:szCs w:val="20"/>
        </w:rPr>
        <w:t>LeapXpert</w:t>
      </w:r>
      <w:proofErr w:type="spellEnd"/>
      <w:r w:rsidRPr="000A0056">
        <w:rPr>
          <w:szCs w:val="20"/>
        </w:rPr>
        <w:t xml:space="preserve"> Shanghai</w:t>
      </w:r>
      <w:proofErr w:type="spellStart"/>
      <w:r w:rsidRPr="000A0056">
        <w:rPr>
          <w:rFonts w:ascii="MS Gothic" w:eastAsia="MS Gothic" w:hAnsi="MS Gothic" w:cs="MS Gothic" w:hint="eastAsia"/>
          <w:szCs w:val="20"/>
        </w:rPr>
        <w:t>事先</w:t>
      </w:r>
      <w:r w:rsidRPr="000A0056">
        <w:rPr>
          <w:rFonts w:ascii="Microsoft JhengHei" w:eastAsia="Microsoft JhengHei" w:hAnsi="Microsoft JhengHei" w:cs="Microsoft JhengHei" w:hint="eastAsia"/>
          <w:szCs w:val="20"/>
        </w:rPr>
        <w:t>书面同意</w:t>
      </w:r>
      <w:r w:rsidRPr="000A0056">
        <w:rPr>
          <w:rFonts w:ascii="MS Gothic" w:eastAsia="MS Gothic" w:hAnsi="MS Gothic" w:cs="MS Gothic" w:hint="eastAsia"/>
          <w:szCs w:val="20"/>
        </w:rPr>
        <w:t>，不得向任何第三方共享、再</w:t>
      </w:r>
      <w:r w:rsidRPr="000A0056">
        <w:rPr>
          <w:rFonts w:ascii="Microsoft JhengHei" w:eastAsia="Microsoft JhengHei" w:hAnsi="Microsoft JhengHei" w:cs="Microsoft JhengHei" w:hint="eastAsia"/>
          <w:szCs w:val="20"/>
        </w:rPr>
        <w:t>许可或转让</w:t>
      </w:r>
      <w:proofErr w:type="spellEnd"/>
      <w:r w:rsidRPr="000A0056">
        <w:rPr>
          <w:szCs w:val="20"/>
        </w:rPr>
        <w:t>API</w:t>
      </w:r>
      <w:proofErr w:type="spellStart"/>
      <w:r w:rsidRPr="000A0056">
        <w:rPr>
          <w:rFonts w:ascii="Microsoft JhengHei" w:eastAsia="Microsoft JhengHei" w:hAnsi="Microsoft JhengHei" w:cs="Microsoft JhengHei" w:hint="eastAsia"/>
          <w:szCs w:val="20"/>
        </w:rPr>
        <w:t>连接器的访问权或密钥</w:t>
      </w:r>
      <w:proofErr w:type="spellEnd"/>
      <w:r w:rsidRPr="000A0056">
        <w:rPr>
          <w:rFonts w:ascii="Microsoft JhengHei" w:eastAsia="Microsoft JhengHei" w:hAnsi="Microsoft JhengHei" w:cs="Microsoft JhengHei" w:hint="eastAsia"/>
          <w:szCs w:val="20"/>
        </w:rPr>
        <w:t>；</w:t>
      </w:r>
    </w:p>
    <w:p w14:paraId="5B3D67EB" w14:textId="77777777" w:rsidR="00BE4EFF" w:rsidRPr="000A0056" w:rsidRDefault="00BE4EFF" w:rsidP="00BE4EFF">
      <w:pPr>
        <w:pStyle w:val="ListParagraph"/>
        <w:numPr>
          <w:ilvl w:val="0"/>
          <w:numId w:val="47"/>
        </w:numPr>
        <w:spacing w:beforeLines="50" w:afterLines="50" w:line="288" w:lineRule="auto"/>
        <w:contextualSpacing w:val="0"/>
        <w:jc w:val="both"/>
        <w:rPr>
          <w:szCs w:val="20"/>
        </w:rPr>
      </w:pPr>
      <w:r w:rsidRPr="000A0056">
        <w:rPr>
          <w:szCs w:val="20"/>
        </w:rPr>
        <w:t xml:space="preserve">use the API Connector in a manner that exceeds the agreed-upon usage limits or violates the acceptable use policy of the VAR or </w:t>
      </w:r>
      <w:proofErr w:type="spellStart"/>
      <w:r w:rsidRPr="000A0056">
        <w:rPr>
          <w:szCs w:val="20"/>
        </w:rPr>
        <w:t>LeapXpert</w:t>
      </w:r>
      <w:proofErr w:type="spellEnd"/>
      <w:r w:rsidRPr="000A0056">
        <w:rPr>
          <w:szCs w:val="20"/>
        </w:rPr>
        <w:t xml:space="preserve"> Shanghai.</w:t>
      </w:r>
    </w:p>
    <w:p w14:paraId="5DC8995B" w14:textId="77777777" w:rsidR="00BE4EFF" w:rsidRPr="000A0056" w:rsidRDefault="00BE4EFF" w:rsidP="00BE4EFF">
      <w:pPr>
        <w:pStyle w:val="ListParagraph"/>
        <w:spacing w:beforeLines="50" w:afterLines="50" w:line="288" w:lineRule="auto"/>
        <w:ind w:left="1080"/>
        <w:jc w:val="both"/>
        <w:rPr>
          <w:szCs w:val="20"/>
          <w:lang w:eastAsia="zh-CN"/>
        </w:rPr>
      </w:pPr>
      <w:r w:rsidRPr="000A0056">
        <w:rPr>
          <w:rFonts w:ascii="MS Gothic" w:eastAsia="MS Gothic" w:hAnsi="MS Gothic" w:cs="MS Gothic" w:hint="eastAsia"/>
          <w:szCs w:val="20"/>
          <w:lang w:eastAsia="zh-CN"/>
        </w:rPr>
        <w:t>以超出</w:t>
      </w:r>
      <w:r w:rsidRPr="000A0056">
        <w:rPr>
          <w:rFonts w:ascii="Microsoft JhengHei" w:eastAsia="Microsoft JhengHei" w:hAnsi="Microsoft JhengHei" w:cs="Microsoft JhengHei" w:hint="eastAsia"/>
          <w:szCs w:val="20"/>
          <w:lang w:eastAsia="zh-CN"/>
        </w:rPr>
        <w:t>约定使用限制或违反</w:t>
      </w:r>
      <w:r w:rsidRPr="000A0056">
        <w:rPr>
          <w:szCs w:val="20"/>
          <w:lang w:eastAsia="zh-CN"/>
        </w:rPr>
        <w:t>VAR</w:t>
      </w:r>
      <w:r w:rsidRPr="000A0056">
        <w:rPr>
          <w:rFonts w:ascii="MS Gothic" w:eastAsia="MS Gothic" w:hAnsi="MS Gothic" w:cs="MS Gothic" w:hint="eastAsia"/>
          <w:szCs w:val="20"/>
          <w:lang w:eastAsia="zh-CN"/>
        </w:rPr>
        <w:t>或</w:t>
      </w:r>
      <w:proofErr w:type="spellStart"/>
      <w:r w:rsidRPr="000A0056">
        <w:rPr>
          <w:szCs w:val="20"/>
          <w:lang w:eastAsia="zh-CN"/>
        </w:rPr>
        <w:t>LeapXpert</w:t>
      </w:r>
      <w:proofErr w:type="spellEnd"/>
      <w:r w:rsidRPr="000A0056">
        <w:rPr>
          <w:szCs w:val="20"/>
          <w:lang w:eastAsia="zh-CN"/>
        </w:rPr>
        <w:t xml:space="preserve"> Shanghai</w:t>
      </w:r>
      <w:r w:rsidRPr="000A0056">
        <w:rPr>
          <w:rFonts w:ascii="MS Gothic" w:eastAsia="MS Gothic" w:hAnsi="MS Gothic" w:cs="MS Gothic" w:hint="eastAsia"/>
          <w:szCs w:val="20"/>
          <w:lang w:eastAsia="zh-CN"/>
        </w:rPr>
        <w:t>可接受使用政策的方式使用</w:t>
      </w:r>
      <w:r w:rsidRPr="000A0056">
        <w:rPr>
          <w:szCs w:val="20"/>
          <w:lang w:eastAsia="zh-CN"/>
        </w:rPr>
        <w:t>API</w:t>
      </w:r>
      <w:r w:rsidRPr="000A0056">
        <w:rPr>
          <w:rFonts w:eastAsia="SimSun" w:hint="eastAsia"/>
          <w:szCs w:val="20"/>
          <w:lang w:eastAsia="zh-CN"/>
        </w:rPr>
        <w:t>接口</w:t>
      </w:r>
      <w:r w:rsidRPr="000A0056">
        <w:rPr>
          <w:rFonts w:ascii="MS Gothic" w:eastAsia="MS Gothic" w:hAnsi="MS Gothic" w:cs="MS Gothic" w:hint="eastAsia"/>
          <w:szCs w:val="20"/>
          <w:lang w:eastAsia="zh-CN"/>
        </w:rPr>
        <w:t>。</w:t>
      </w:r>
    </w:p>
    <w:p w14:paraId="73B022FA" w14:textId="77777777" w:rsidR="00BE4EFF" w:rsidRPr="000A0056" w:rsidRDefault="00BE4EFF" w:rsidP="00BE4EFF">
      <w:pPr>
        <w:pStyle w:val="ListParagraph"/>
        <w:spacing w:beforeLines="50" w:afterLines="50" w:line="288" w:lineRule="auto"/>
        <w:ind w:left="1080"/>
        <w:jc w:val="both"/>
        <w:rPr>
          <w:szCs w:val="20"/>
          <w:lang w:eastAsia="zh-CN"/>
        </w:rPr>
      </w:pPr>
    </w:p>
    <w:p w14:paraId="473AD8BD"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lastRenderedPageBreak/>
        <w:t>Ownership</w:t>
      </w:r>
    </w:p>
    <w:p w14:paraId="3799B7AF" w14:textId="77777777" w:rsidR="00BE4EFF" w:rsidRPr="000A0056" w:rsidRDefault="00BE4EFF" w:rsidP="00BE4EFF">
      <w:pPr>
        <w:pStyle w:val="Heading1"/>
        <w:spacing w:beforeLines="50" w:before="120" w:afterLines="50" w:after="120" w:line="288" w:lineRule="auto"/>
        <w:ind w:left="360"/>
        <w:jc w:val="both"/>
        <w:rPr>
          <w:rFonts w:eastAsia="SimSun"/>
          <w:sz w:val="20"/>
          <w:szCs w:val="20"/>
          <w:u w:val="single"/>
        </w:rPr>
      </w:pPr>
      <w:proofErr w:type="spellStart"/>
      <w:r w:rsidRPr="000A0056">
        <w:rPr>
          <w:rFonts w:eastAsia="SimSun" w:hint="eastAsia"/>
          <w:sz w:val="20"/>
          <w:szCs w:val="20"/>
          <w:u w:val="single"/>
        </w:rPr>
        <w:t>所有权</w:t>
      </w:r>
      <w:proofErr w:type="spellEnd"/>
    </w:p>
    <w:p w14:paraId="1F287311" w14:textId="77777777" w:rsidR="00BE4EFF" w:rsidRPr="000A0056" w:rsidRDefault="00BE4EFF" w:rsidP="00BE4EFF">
      <w:pPr>
        <w:spacing w:beforeLines="50" w:afterLines="50" w:line="288" w:lineRule="auto"/>
        <w:jc w:val="both"/>
        <w:rPr>
          <w:szCs w:val="20"/>
        </w:rPr>
      </w:pPr>
      <w:proofErr w:type="spellStart"/>
      <w:r w:rsidRPr="000A0056">
        <w:rPr>
          <w:szCs w:val="20"/>
        </w:rPr>
        <w:t>LeapXpert</w:t>
      </w:r>
      <w:proofErr w:type="spellEnd"/>
      <w:r w:rsidRPr="000A0056">
        <w:rPr>
          <w:szCs w:val="20"/>
        </w:rPr>
        <w:t xml:space="preserve"> Shanghai retains all rights, title, and interest in and to the API Connector, including all intellectual property rights, trade secrets, and other proprietary rights. No rights are granted to the End Client other than those expressly set forth in these Terms. The End Client agrees to protect all copyright and other proprietary rights of </w:t>
      </w:r>
      <w:proofErr w:type="spellStart"/>
      <w:r w:rsidRPr="000A0056">
        <w:rPr>
          <w:szCs w:val="20"/>
        </w:rPr>
        <w:t>LeapXpert</w:t>
      </w:r>
      <w:proofErr w:type="spellEnd"/>
      <w:r w:rsidRPr="000A0056">
        <w:rPr>
          <w:szCs w:val="20"/>
        </w:rPr>
        <w:t xml:space="preserve"> Shanghai (and of any third parties) in the API Connector and any portion thereof.</w:t>
      </w:r>
    </w:p>
    <w:p w14:paraId="6DD31962" w14:textId="77777777" w:rsidR="00BE4EFF" w:rsidRPr="000A0056" w:rsidRDefault="00BE4EFF" w:rsidP="00BE4EFF">
      <w:pPr>
        <w:spacing w:beforeLines="50" w:afterLines="50" w:line="288" w:lineRule="auto"/>
        <w:jc w:val="both"/>
        <w:rPr>
          <w:szCs w:val="20"/>
        </w:rPr>
      </w:pPr>
      <w:proofErr w:type="spellStart"/>
      <w:r w:rsidRPr="000A0056">
        <w:rPr>
          <w:szCs w:val="20"/>
        </w:rPr>
        <w:t>LeapXpert</w:t>
      </w:r>
      <w:proofErr w:type="spellEnd"/>
      <w:r w:rsidRPr="000A0056">
        <w:rPr>
          <w:szCs w:val="20"/>
        </w:rPr>
        <w:t xml:space="preserve"> Shanghai</w:t>
      </w:r>
      <w:r w:rsidRPr="000A0056">
        <w:rPr>
          <w:rFonts w:ascii="MS Gothic" w:eastAsia="MS Gothic" w:hAnsi="MS Gothic" w:cs="MS Gothic" w:hint="eastAsia"/>
          <w:szCs w:val="20"/>
        </w:rPr>
        <w:t>保留</w:t>
      </w:r>
      <w:r w:rsidRPr="000A0056">
        <w:rPr>
          <w:rFonts w:ascii="Microsoft JhengHei" w:eastAsia="Microsoft JhengHei" w:hAnsi="Microsoft JhengHei" w:cs="Microsoft JhengHei" w:hint="eastAsia"/>
          <w:szCs w:val="20"/>
        </w:rPr>
        <w:t>对</w:t>
      </w:r>
      <w:r w:rsidRPr="000A0056">
        <w:rPr>
          <w:szCs w:val="20"/>
        </w:rPr>
        <w:t>API</w:t>
      </w:r>
      <w:proofErr w:type="spellStart"/>
      <w:r w:rsidRPr="000A0056">
        <w:rPr>
          <w:rFonts w:ascii="MS Gothic" w:eastAsia="MS Gothic" w:hAnsi="MS Gothic" w:cs="MS Gothic" w:hint="eastAsia"/>
          <w:szCs w:val="20"/>
        </w:rPr>
        <w:t>接口的全部</w:t>
      </w:r>
      <w:r w:rsidRPr="000A0056">
        <w:rPr>
          <w:rFonts w:ascii="Yu Gothic" w:eastAsia="Yu Gothic" w:hAnsi="Yu Gothic" w:cs="Yu Gothic" w:hint="eastAsia"/>
          <w:szCs w:val="20"/>
        </w:rPr>
        <w:t>权利、所有权和权益，包括但不限于所有知</w:t>
      </w:r>
      <w:r w:rsidRPr="000A0056">
        <w:rPr>
          <w:rFonts w:ascii="Microsoft JhengHei" w:eastAsia="Microsoft JhengHei" w:hAnsi="Microsoft JhengHei" w:cs="Microsoft JhengHei" w:hint="eastAsia"/>
          <w:szCs w:val="20"/>
        </w:rPr>
        <w:t>识产权、商业秘密以及其他专有权利。除本协议中明确规定的权利之外</w:t>
      </w:r>
      <w:proofErr w:type="spellEnd"/>
      <w:r w:rsidRPr="000A0056">
        <w:rPr>
          <w:rFonts w:ascii="Microsoft JhengHei" w:eastAsia="Microsoft JhengHei" w:hAnsi="Microsoft JhengHei" w:cs="Microsoft JhengHei" w:hint="eastAsia"/>
          <w:szCs w:val="20"/>
        </w:rPr>
        <w:t>，</w:t>
      </w:r>
      <w:proofErr w:type="spellStart"/>
      <w:r w:rsidRPr="000A0056">
        <w:rPr>
          <w:szCs w:val="20"/>
        </w:rPr>
        <w:t>LeapXpert</w:t>
      </w:r>
      <w:proofErr w:type="spellEnd"/>
      <w:r w:rsidRPr="000A0056">
        <w:rPr>
          <w:szCs w:val="20"/>
        </w:rPr>
        <w:t xml:space="preserve"> Shanghai</w:t>
      </w:r>
      <w:proofErr w:type="spellStart"/>
      <w:r w:rsidRPr="000A0056">
        <w:rPr>
          <w:rFonts w:ascii="MS Gothic" w:eastAsia="MS Gothic" w:hAnsi="MS Gothic" w:cs="MS Gothic" w:hint="eastAsia"/>
          <w:szCs w:val="20"/>
        </w:rPr>
        <w:t>未授予被</w:t>
      </w:r>
      <w:r w:rsidRPr="000A0056">
        <w:rPr>
          <w:rFonts w:ascii="Microsoft JhengHei" w:eastAsia="Microsoft JhengHei" w:hAnsi="Microsoft JhengHei" w:cs="Microsoft JhengHei" w:hint="eastAsia"/>
          <w:szCs w:val="20"/>
        </w:rPr>
        <w:t>许可人</w:t>
      </w:r>
      <w:r w:rsidRPr="000A0056">
        <w:rPr>
          <w:rFonts w:ascii="MS Gothic" w:eastAsia="MS Gothic" w:hAnsi="MS Gothic" w:cs="MS Gothic" w:hint="eastAsia"/>
          <w:szCs w:val="20"/>
        </w:rPr>
        <w:t>任何其他</w:t>
      </w:r>
      <w:r w:rsidRPr="000A0056">
        <w:rPr>
          <w:rFonts w:ascii="Yu Gothic" w:eastAsia="Yu Gothic" w:hAnsi="Yu Gothic" w:cs="Yu Gothic" w:hint="eastAsia"/>
          <w:szCs w:val="20"/>
        </w:rPr>
        <w:t>权利。被</w:t>
      </w:r>
      <w:r w:rsidRPr="000A0056">
        <w:rPr>
          <w:rFonts w:ascii="Microsoft JhengHei" w:eastAsia="Microsoft JhengHei" w:hAnsi="Microsoft JhengHei" w:cs="Microsoft JhengHei" w:hint="eastAsia"/>
          <w:szCs w:val="20"/>
        </w:rPr>
        <w:t>许可人同意</w:t>
      </w:r>
      <w:r w:rsidRPr="000A0056">
        <w:rPr>
          <w:rFonts w:ascii="MS Gothic" w:eastAsia="MS Gothic" w:hAnsi="MS Gothic" w:cs="MS Gothic" w:hint="eastAsia"/>
          <w:szCs w:val="20"/>
        </w:rPr>
        <w:t>保</w:t>
      </w:r>
      <w:r w:rsidRPr="000A0056">
        <w:rPr>
          <w:rFonts w:ascii="Microsoft JhengHei" w:eastAsia="Microsoft JhengHei" w:hAnsi="Microsoft JhengHei" w:cs="Microsoft JhengHei" w:hint="eastAsia"/>
          <w:szCs w:val="20"/>
        </w:rPr>
        <w:t>护</w:t>
      </w:r>
      <w:r w:rsidRPr="000A0056">
        <w:rPr>
          <w:szCs w:val="20"/>
        </w:rPr>
        <w:t>LeapXpert</w:t>
      </w:r>
      <w:proofErr w:type="spellEnd"/>
      <w:r w:rsidRPr="000A0056">
        <w:rPr>
          <w:szCs w:val="20"/>
        </w:rPr>
        <w:t xml:space="preserve"> Shanghai</w:t>
      </w:r>
      <w:proofErr w:type="spellStart"/>
      <w:r w:rsidRPr="000A0056">
        <w:rPr>
          <w:rFonts w:ascii="MS Gothic" w:eastAsia="MS Gothic" w:hAnsi="MS Gothic" w:cs="MS Gothic" w:hint="eastAsia"/>
          <w:szCs w:val="20"/>
        </w:rPr>
        <w:t>或第三方在</w:t>
      </w:r>
      <w:proofErr w:type="spellEnd"/>
      <w:r w:rsidRPr="000A0056">
        <w:rPr>
          <w:szCs w:val="20"/>
        </w:rPr>
        <w:t>API</w:t>
      </w:r>
      <w:proofErr w:type="spellStart"/>
      <w:r w:rsidRPr="000A0056">
        <w:rPr>
          <w:rFonts w:ascii="Microsoft JhengHei" w:eastAsia="Microsoft JhengHei" w:hAnsi="Microsoft JhengHei" w:cs="Microsoft JhengHei" w:hint="eastAsia"/>
          <w:szCs w:val="20"/>
        </w:rPr>
        <w:t>连接器或其他任何部分中的版权或其他专有权利</w:t>
      </w:r>
      <w:proofErr w:type="spellEnd"/>
      <w:r w:rsidRPr="000A0056">
        <w:rPr>
          <w:rFonts w:ascii="Microsoft JhengHei" w:eastAsia="Microsoft JhengHei" w:hAnsi="Microsoft JhengHei" w:cs="Microsoft JhengHei" w:hint="eastAsia"/>
          <w:szCs w:val="20"/>
        </w:rPr>
        <w:t>。</w:t>
      </w:r>
    </w:p>
    <w:p w14:paraId="46CA79A9"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t>Confidentiality</w:t>
      </w:r>
    </w:p>
    <w:p w14:paraId="60AA278D" w14:textId="77777777" w:rsidR="00BE4EFF" w:rsidRPr="000A0056" w:rsidRDefault="00BE4EFF" w:rsidP="00BE4EFF">
      <w:pPr>
        <w:pStyle w:val="Heading1"/>
        <w:spacing w:beforeLines="50" w:before="120" w:afterLines="50" w:after="120" w:line="288" w:lineRule="auto"/>
        <w:ind w:left="360"/>
        <w:jc w:val="both"/>
        <w:rPr>
          <w:rFonts w:eastAsia="SimSun"/>
          <w:sz w:val="20"/>
          <w:szCs w:val="20"/>
          <w:u w:val="single"/>
        </w:rPr>
      </w:pPr>
      <w:proofErr w:type="spellStart"/>
      <w:r w:rsidRPr="000A0056">
        <w:rPr>
          <w:rFonts w:eastAsia="SimSun" w:hint="eastAsia"/>
          <w:sz w:val="20"/>
          <w:szCs w:val="20"/>
          <w:u w:val="single"/>
        </w:rPr>
        <w:t>保密</w:t>
      </w:r>
      <w:proofErr w:type="spellEnd"/>
    </w:p>
    <w:p w14:paraId="7ABC4049" w14:textId="77777777" w:rsidR="00BE4EFF" w:rsidRPr="000A0056" w:rsidRDefault="00BE4EFF" w:rsidP="00BE4EFF">
      <w:pPr>
        <w:spacing w:beforeLines="50" w:afterLines="50" w:line="288" w:lineRule="auto"/>
        <w:jc w:val="both"/>
        <w:rPr>
          <w:szCs w:val="20"/>
        </w:rPr>
      </w:pPr>
      <w:r w:rsidRPr="000A0056">
        <w:rPr>
          <w:szCs w:val="20"/>
        </w:rPr>
        <w:t>The End Client agrees to keep the API Connector and any related documentation confidential and not to disclose them to any third parties without the VAR’s prior written consent.</w:t>
      </w:r>
    </w:p>
    <w:p w14:paraId="22FB1839" w14:textId="77777777" w:rsidR="00BE4EFF" w:rsidRPr="000A0056" w:rsidRDefault="00BE4EFF" w:rsidP="00BE4EFF">
      <w:pPr>
        <w:spacing w:beforeLines="50" w:afterLines="50" w:line="288" w:lineRule="auto"/>
        <w:jc w:val="both"/>
        <w:rPr>
          <w:szCs w:val="20"/>
        </w:rPr>
      </w:pPr>
      <w:proofErr w:type="spellStart"/>
      <w:r w:rsidRPr="000A0056">
        <w:rPr>
          <w:rFonts w:ascii="MS Gothic" w:eastAsia="MS Gothic" w:hAnsi="MS Gothic" w:cs="MS Gothic" w:hint="eastAsia"/>
          <w:szCs w:val="20"/>
        </w:rPr>
        <w:t>被</w:t>
      </w:r>
      <w:r w:rsidRPr="000A0056">
        <w:rPr>
          <w:rFonts w:ascii="Microsoft JhengHei" w:eastAsia="Microsoft JhengHei" w:hAnsi="Microsoft JhengHei" w:cs="Microsoft JhengHei" w:hint="eastAsia"/>
          <w:szCs w:val="20"/>
        </w:rPr>
        <w:t>许可人同意对</w:t>
      </w:r>
      <w:proofErr w:type="spellEnd"/>
      <w:r w:rsidRPr="000A0056">
        <w:rPr>
          <w:szCs w:val="20"/>
        </w:rPr>
        <w:t>API</w:t>
      </w:r>
      <w:proofErr w:type="spellStart"/>
      <w:r w:rsidRPr="000A0056">
        <w:rPr>
          <w:rFonts w:ascii="MS Gothic" w:eastAsia="MS Gothic" w:hAnsi="MS Gothic" w:cs="MS Gothic" w:hint="eastAsia"/>
          <w:szCs w:val="20"/>
        </w:rPr>
        <w:t>接口及任何相关文档保密，未</w:t>
      </w:r>
      <w:r w:rsidRPr="000A0056">
        <w:rPr>
          <w:rFonts w:ascii="Microsoft JhengHei" w:eastAsia="Microsoft JhengHei" w:hAnsi="Microsoft JhengHei" w:cs="Microsoft JhengHei" w:hint="eastAsia"/>
          <w:szCs w:val="20"/>
        </w:rPr>
        <w:t>经</w:t>
      </w:r>
      <w:proofErr w:type="spellEnd"/>
      <w:r w:rsidRPr="000A0056">
        <w:rPr>
          <w:szCs w:val="20"/>
        </w:rPr>
        <w:t>VAR</w:t>
      </w:r>
      <w:proofErr w:type="spellStart"/>
      <w:r w:rsidRPr="000A0056">
        <w:rPr>
          <w:rFonts w:ascii="Microsoft JhengHei" w:eastAsia="Microsoft JhengHei" w:hAnsi="Microsoft JhengHei" w:cs="Microsoft JhengHei" w:hint="eastAsia"/>
          <w:szCs w:val="20"/>
        </w:rPr>
        <w:t>书面同意，不得向任何第三方披露</w:t>
      </w:r>
      <w:proofErr w:type="spellEnd"/>
      <w:r w:rsidRPr="000A0056">
        <w:rPr>
          <w:rFonts w:ascii="MS Gothic" w:eastAsia="MS Gothic" w:hAnsi="MS Gothic" w:cs="MS Gothic" w:hint="eastAsia"/>
          <w:szCs w:val="20"/>
        </w:rPr>
        <w:t>。</w:t>
      </w:r>
    </w:p>
    <w:p w14:paraId="5B1C20E1"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t xml:space="preserve"> </w:t>
      </w:r>
      <w:bookmarkStart w:id="5" w:name="OLE_LINK11"/>
      <w:r w:rsidRPr="00417651">
        <w:rPr>
          <w:rFonts w:eastAsia="SimSun"/>
          <w:sz w:val="24"/>
          <w:szCs w:val="24"/>
        </w:rPr>
        <w:t>Term and Termination</w:t>
      </w:r>
    </w:p>
    <w:p w14:paraId="612644E8" w14:textId="77777777" w:rsidR="00BE4EFF" w:rsidRPr="000A0056" w:rsidRDefault="00BE4EFF" w:rsidP="00BE4EFF">
      <w:pPr>
        <w:pStyle w:val="Heading1"/>
        <w:spacing w:beforeLines="50" w:before="120" w:afterLines="50" w:after="120" w:line="288" w:lineRule="auto"/>
        <w:ind w:left="360"/>
        <w:jc w:val="both"/>
        <w:rPr>
          <w:rFonts w:eastAsia="SimSun"/>
          <w:sz w:val="20"/>
          <w:szCs w:val="20"/>
          <w:u w:val="single"/>
        </w:rPr>
      </w:pPr>
      <w:proofErr w:type="spellStart"/>
      <w:r w:rsidRPr="000A0056">
        <w:rPr>
          <w:rFonts w:eastAsia="SimSun" w:hint="eastAsia"/>
          <w:sz w:val="20"/>
          <w:szCs w:val="20"/>
          <w:u w:val="single"/>
        </w:rPr>
        <w:t>期限与终止</w:t>
      </w:r>
      <w:proofErr w:type="spellEnd"/>
    </w:p>
    <w:p w14:paraId="142E6B13"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t>6.1 Term</w:t>
      </w:r>
    </w:p>
    <w:p w14:paraId="53CE75DE" w14:textId="77777777" w:rsidR="00BE4EFF" w:rsidRPr="000A0056" w:rsidRDefault="00BE4EFF" w:rsidP="00BE4EFF">
      <w:pPr>
        <w:pStyle w:val="Heading3"/>
        <w:spacing w:beforeLines="50" w:before="120" w:afterLines="50" w:after="120" w:line="288" w:lineRule="auto"/>
        <w:ind w:firstLineChars="150" w:firstLine="300"/>
        <w:jc w:val="both"/>
        <w:rPr>
          <w:rFonts w:eastAsia="SimSun"/>
          <w:color w:val="000000"/>
          <w:sz w:val="20"/>
          <w:szCs w:val="20"/>
          <w:u w:val="single"/>
          <w:lang w:eastAsia="zh-CN"/>
        </w:rPr>
      </w:pPr>
      <w:proofErr w:type="spellStart"/>
      <w:r w:rsidRPr="000A0056">
        <w:rPr>
          <w:rFonts w:eastAsia="SimSun" w:hint="eastAsia"/>
          <w:color w:val="000000"/>
          <w:sz w:val="20"/>
          <w:szCs w:val="20"/>
          <w:u w:val="single"/>
        </w:rPr>
        <w:t>协议期限</w:t>
      </w:r>
      <w:proofErr w:type="spellEnd"/>
    </w:p>
    <w:p w14:paraId="328CA7CE" w14:textId="77777777" w:rsidR="00BE4EFF" w:rsidRPr="000A0056" w:rsidRDefault="00BE4EFF" w:rsidP="00BE4EFF">
      <w:pPr>
        <w:spacing w:beforeLines="50" w:afterLines="50" w:line="288" w:lineRule="auto"/>
        <w:jc w:val="both"/>
        <w:rPr>
          <w:szCs w:val="20"/>
        </w:rPr>
      </w:pPr>
      <w:r w:rsidRPr="000A0056">
        <w:rPr>
          <w:szCs w:val="20"/>
        </w:rPr>
        <w:t>These Terms shall commence on the effective date of the End Client Agreement and shall continue in full force and effect for so long as the End Client is entitled to use the FMOP Platform under the End Client Agreement, unless earlier terminated in accordance with this Section 6.</w:t>
      </w:r>
    </w:p>
    <w:p w14:paraId="590E61BA" w14:textId="77777777" w:rsidR="00BE4EFF" w:rsidRPr="000A0056" w:rsidRDefault="00BE4EFF" w:rsidP="00BE4EFF">
      <w:pPr>
        <w:pStyle w:val="NormalWeb"/>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本条款自终端客户协议生效之日起生效，并在终端客户根据终端客户协议有权使用</w:t>
      </w:r>
      <w:r w:rsidRPr="000A0056">
        <w:rPr>
          <w:rFonts w:ascii="Trebuchet MS" w:hAnsi="Trebuchet MS" w:cs="Arial"/>
          <w:color w:val="000000"/>
          <w:sz w:val="20"/>
          <w:szCs w:val="20"/>
        </w:rPr>
        <w:t xml:space="preserve">FMOP </w:t>
      </w:r>
      <w:r w:rsidRPr="000A0056">
        <w:rPr>
          <w:rFonts w:ascii="Trebuchet MS" w:hAnsi="Trebuchet MS" w:cs="Arial" w:hint="eastAsia"/>
          <w:color w:val="000000"/>
          <w:sz w:val="20"/>
          <w:szCs w:val="20"/>
        </w:rPr>
        <w:t>平台期间持续有效，除非根据本第</w:t>
      </w:r>
      <w:r w:rsidRPr="000A0056">
        <w:rPr>
          <w:rFonts w:ascii="Trebuchet MS" w:hAnsi="Trebuchet MS" w:cs="Arial"/>
          <w:color w:val="000000"/>
          <w:sz w:val="20"/>
          <w:szCs w:val="20"/>
        </w:rPr>
        <w:t>6</w:t>
      </w:r>
      <w:r w:rsidRPr="000A0056">
        <w:rPr>
          <w:rFonts w:ascii="Trebuchet MS" w:hAnsi="Trebuchet MS" w:cs="Arial" w:hint="eastAsia"/>
          <w:color w:val="000000"/>
          <w:sz w:val="20"/>
          <w:szCs w:val="20"/>
        </w:rPr>
        <w:t>条的规定提前终止。</w:t>
      </w:r>
    </w:p>
    <w:p w14:paraId="17C7F8E2" w14:textId="77777777" w:rsidR="00BE4EFF" w:rsidRPr="000A0056" w:rsidRDefault="00BE4EFF" w:rsidP="00BE4EFF">
      <w:pPr>
        <w:pStyle w:val="Heading3"/>
        <w:spacing w:beforeLines="50" w:before="120" w:afterLines="50" w:after="120" w:line="288" w:lineRule="auto"/>
        <w:jc w:val="both"/>
        <w:rPr>
          <w:sz w:val="20"/>
          <w:szCs w:val="20"/>
          <w:u w:val="single"/>
        </w:rPr>
      </w:pPr>
      <w:r w:rsidRPr="00417651">
        <w:rPr>
          <w:sz w:val="20"/>
          <w:szCs w:val="20"/>
        </w:rPr>
        <w:t>6.2 Termination by the VAR</w:t>
      </w:r>
    </w:p>
    <w:p w14:paraId="6DA3C78C" w14:textId="77777777" w:rsidR="00BE4EFF" w:rsidRPr="000A0056" w:rsidRDefault="00BE4EFF" w:rsidP="00BE4EFF">
      <w:pPr>
        <w:pStyle w:val="Heading3"/>
        <w:spacing w:beforeLines="50" w:before="120" w:afterLines="50" w:after="120" w:line="288" w:lineRule="auto"/>
        <w:jc w:val="both"/>
        <w:rPr>
          <w:rFonts w:eastAsia="SimSun"/>
          <w:sz w:val="20"/>
          <w:szCs w:val="20"/>
          <w:u w:val="single"/>
          <w:lang w:eastAsia="zh-CN"/>
        </w:rPr>
      </w:pPr>
      <w:r w:rsidRPr="000A0056">
        <w:rPr>
          <w:rFonts w:eastAsia="SimSun"/>
          <w:color w:val="000000"/>
          <w:sz w:val="20"/>
          <w:szCs w:val="20"/>
          <w:u w:val="single"/>
        </w:rPr>
        <w:t>VAR</w:t>
      </w:r>
      <w:proofErr w:type="spellStart"/>
      <w:r w:rsidRPr="000A0056">
        <w:rPr>
          <w:rFonts w:eastAsia="SimSun" w:hint="eastAsia"/>
          <w:color w:val="000000"/>
          <w:sz w:val="20"/>
          <w:szCs w:val="20"/>
          <w:u w:val="single"/>
        </w:rPr>
        <w:t>的终止权</w:t>
      </w:r>
      <w:proofErr w:type="spellEnd"/>
    </w:p>
    <w:p w14:paraId="3F2B30B5" w14:textId="77777777" w:rsidR="00BE4EFF" w:rsidRPr="000A0056" w:rsidRDefault="00BE4EFF" w:rsidP="00BE4EFF">
      <w:pPr>
        <w:spacing w:beforeLines="50" w:afterLines="50" w:line="288" w:lineRule="auto"/>
        <w:jc w:val="both"/>
        <w:rPr>
          <w:szCs w:val="20"/>
        </w:rPr>
      </w:pPr>
      <w:r w:rsidRPr="000A0056">
        <w:rPr>
          <w:szCs w:val="20"/>
        </w:rPr>
        <w:t xml:space="preserve">The VAR may terminate these Terms and/or suspend the End Client’s access to the API Connector immediately on written notice if: (a) the End Client breaches any term of these Terms and such breach is not remedied within seven (7) days of being notified of such breach; (b) the End Client ceases to be authorized to use the FMOP Platform; or (c) </w:t>
      </w:r>
      <w:proofErr w:type="spellStart"/>
      <w:r w:rsidRPr="000A0056">
        <w:rPr>
          <w:szCs w:val="20"/>
        </w:rPr>
        <w:t>LeapXpert</w:t>
      </w:r>
      <w:proofErr w:type="spellEnd"/>
      <w:r w:rsidRPr="000A0056">
        <w:rPr>
          <w:szCs w:val="20"/>
        </w:rPr>
        <w:t xml:space="preserve"> Shanghai is unable, or is no longer permitted, to make the API Connector available, including by reason of changes in applicable laws, regulatory action, or changes to the Tencent platforms.</w:t>
      </w:r>
    </w:p>
    <w:p w14:paraId="76F86A7D" w14:textId="77777777" w:rsidR="00BE4EFF" w:rsidRPr="000A0056" w:rsidRDefault="00BE4EFF" w:rsidP="00BE4EFF">
      <w:pPr>
        <w:pStyle w:val="NormalWeb"/>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如发生以下任一情形，</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有权通过书面通知立即终止本条款和</w:t>
      </w:r>
      <w:r w:rsidRPr="000A0056">
        <w:rPr>
          <w:rFonts w:ascii="Trebuchet MS" w:hAnsi="Trebuchet MS" w:cs="Arial"/>
          <w:color w:val="000000"/>
          <w:sz w:val="20"/>
          <w:szCs w:val="20"/>
        </w:rPr>
        <w:t>/</w:t>
      </w:r>
      <w:r w:rsidRPr="000A0056">
        <w:rPr>
          <w:rFonts w:ascii="Trebuchet MS" w:hAnsi="Trebuchet MS" w:cs="Arial" w:hint="eastAsia"/>
          <w:color w:val="000000"/>
          <w:sz w:val="20"/>
          <w:szCs w:val="20"/>
        </w:rPr>
        <w:t>或暂停终端客户对</w:t>
      </w:r>
      <w:r w:rsidRPr="000A0056">
        <w:rPr>
          <w:rFonts w:ascii="Trebuchet MS" w:hAnsi="Trebuchet MS" w:cs="Arial"/>
          <w:color w:val="000000"/>
          <w:sz w:val="20"/>
          <w:szCs w:val="20"/>
        </w:rPr>
        <w:t xml:space="preserve">API </w:t>
      </w:r>
      <w:r w:rsidRPr="000A0056">
        <w:rPr>
          <w:rFonts w:ascii="Trebuchet MS" w:hAnsi="Trebuchet MS" w:cs="Arial" w:hint="eastAsia"/>
          <w:color w:val="000000"/>
          <w:sz w:val="20"/>
          <w:szCs w:val="20"/>
        </w:rPr>
        <w:t>接口的访问权限：</w:t>
      </w:r>
      <w:r w:rsidRPr="000A0056">
        <w:rPr>
          <w:rFonts w:ascii="Trebuchet MS" w:hAnsi="Trebuchet MS" w:cs="Arial"/>
          <w:color w:val="000000"/>
          <w:sz w:val="20"/>
          <w:szCs w:val="20"/>
        </w:rPr>
        <w:t xml:space="preserve">(a) </w:t>
      </w:r>
      <w:r w:rsidRPr="000A0056">
        <w:rPr>
          <w:rFonts w:ascii="Trebuchet MS" w:hAnsi="Trebuchet MS" w:cs="Arial" w:hint="eastAsia"/>
          <w:color w:val="000000"/>
          <w:sz w:val="20"/>
          <w:szCs w:val="20"/>
        </w:rPr>
        <w:t>终端客户违反本条款任何约定；</w:t>
      </w:r>
      <w:r w:rsidRPr="000A0056">
        <w:rPr>
          <w:rFonts w:ascii="Trebuchet MS" w:hAnsi="Trebuchet MS" w:cs="Arial"/>
          <w:color w:val="000000"/>
          <w:sz w:val="20"/>
          <w:szCs w:val="20"/>
        </w:rPr>
        <w:t xml:space="preserve">(b) </w:t>
      </w:r>
      <w:r w:rsidRPr="000A0056">
        <w:rPr>
          <w:rFonts w:ascii="Trebuchet MS" w:hAnsi="Trebuchet MS" w:cs="Arial" w:hint="eastAsia"/>
          <w:color w:val="000000"/>
          <w:sz w:val="20"/>
          <w:szCs w:val="20"/>
        </w:rPr>
        <w:t>终端客户不再具备使用</w:t>
      </w:r>
      <w:r w:rsidRPr="000A0056">
        <w:rPr>
          <w:rFonts w:ascii="Trebuchet MS" w:hAnsi="Trebuchet MS" w:cs="Arial"/>
          <w:color w:val="000000"/>
          <w:sz w:val="20"/>
          <w:szCs w:val="20"/>
        </w:rPr>
        <w:t xml:space="preserve">FMOP </w:t>
      </w:r>
      <w:r w:rsidRPr="000A0056">
        <w:rPr>
          <w:rFonts w:ascii="Trebuchet MS" w:hAnsi="Trebuchet MS" w:cs="Arial" w:hint="eastAsia"/>
          <w:color w:val="000000"/>
          <w:sz w:val="20"/>
          <w:szCs w:val="20"/>
        </w:rPr>
        <w:t>平台的授权资格；</w:t>
      </w:r>
      <w:r w:rsidRPr="000A0056">
        <w:rPr>
          <w:rFonts w:ascii="Trebuchet MS" w:hAnsi="Trebuchet MS" w:cs="Arial"/>
          <w:color w:val="000000"/>
          <w:sz w:val="20"/>
          <w:szCs w:val="20"/>
        </w:rPr>
        <w:t xml:space="preserve">(c) </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无法继续提供或不再被允许提供</w:t>
      </w:r>
      <w:r w:rsidRPr="000A0056">
        <w:rPr>
          <w:rFonts w:ascii="Trebuchet MS" w:hAnsi="Trebuchet MS" w:cs="Arial"/>
          <w:color w:val="000000"/>
          <w:sz w:val="20"/>
          <w:szCs w:val="20"/>
        </w:rPr>
        <w:t xml:space="preserve">API </w:t>
      </w:r>
      <w:r w:rsidRPr="000A0056">
        <w:rPr>
          <w:rFonts w:ascii="Trebuchet MS" w:hAnsi="Trebuchet MS" w:cs="Arial" w:hint="eastAsia"/>
          <w:color w:val="000000"/>
          <w:sz w:val="20"/>
          <w:szCs w:val="20"/>
        </w:rPr>
        <w:t>接口，包括但不限于因适用法律发生变化、监管措施或腾讯平台规则、功能或服务发生变更等原因导致的情形。</w:t>
      </w:r>
    </w:p>
    <w:p w14:paraId="331A3C57"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lastRenderedPageBreak/>
        <w:t>6.3 Termination by the End Client</w:t>
      </w:r>
    </w:p>
    <w:p w14:paraId="1089A40F" w14:textId="77777777" w:rsidR="00BE4EFF" w:rsidRPr="000A0056" w:rsidRDefault="00BE4EFF" w:rsidP="00BE4EFF">
      <w:pPr>
        <w:pStyle w:val="Heading3"/>
        <w:spacing w:beforeLines="50" w:before="120" w:afterLines="50" w:after="120" w:line="288" w:lineRule="auto"/>
        <w:jc w:val="both"/>
        <w:rPr>
          <w:rFonts w:eastAsia="SimSun"/>
          <w:sz w:val="20"/>
          <w:szCs w:val="20"/>
          <w:u w:val="single"/>
          <w:lang w:eastAsia="zh-CN"/>
        </w:rPr>
      </w:pPr>
      <w:proofErr w:type="spellStart"/>
      <w:r w:rsidRPr="000A0056">
        <w:rPr>
          <w:rFonts w:eastAsia="SimSun" w:hint="eastAsia"/>
          <w:color w:val="000000"/>
          <w:sz w:val="20"/>
          <w:szCs w:val="20"/>
          <w:u w:val="single"/>
        </w:rPr>
        <w:t>终端客户的终止权</w:t>
      </w:r>
      <w:proofErr w:type="spellEnd"/>
    </w:p>
    <w:p w14:paraId="0B678DBF" w14:textId="77777777" w:rsidR="00BE4EFF" w:rsidRPr="000A0056" w:rsidRDefault="00BE4EFF" w:rsidP="00BE4EFF">
      <w:pPr>
        <w:spacing w:beforeLines="50" w:afterLines="50" w:line="288" w:lineRule="auto"/>
        <w:jc w:val="both"/>
        <w:rPr>
          <w:szCs w:val="20"/>
        </w:rPr>
      </w:pPr>
      <w:r w:rsidRPr="000A0056">
        <w:rPr>
          <w:szCs w:val="20"/>
        </w:rPr>
        <w:t>The End Client may terminate these Terms at any time by ceasing all use of the API Connector and providing written notice to the VAR. Upon termination, the End Client must discontinue all use of the API Connector and destroy all related materials in its possession.</w:t>
      </w:r>
    </w:p>
    <w:p w14:paraId="1EB59801" w14:textId="77777777" w:rsidR="00BE4EFF" w:rsidRPr="000A0056" w:rsidRDefault="00BE4EFF" w:rsidP="00BE4EFF">
      <w:pPr>
        <w:pStyle w:val="NormalWeb"/>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终端客户有权随时通过停止使用</w:t>
      </w:r>
      <w:r w:rsidRPr="000A0056">
        <w:rPr>
          <w:rFonts w:ascii="Trebuchet MS" w:hAnsi="Trebuchet MS" w:cs="Arial"/>
          <w:color w:val="000000"/>
          <w:sz w:val="20"/>
          <w:szCs w:val="20"/>
        </w:rPr>
        <w:t xml:space="preserve">API </w:t>
      </w:r>
      <w:r w:rsidRPr="000A0056">
        <w:rPr>
          <w:rFonts w:ascii="Trebuchet MS" w:hAnsi="Trebuchet MS" w:cs="Arial" w:hint="eastAsia"/>
          <w:color w:val="000000"/>
          <w:sz w:val="20"/>
          <w:szCs w:val="20"/>
        </w:rPr>
        <w:t>接口并向</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发出书面通知的方式终止本条款。本条款终止后，终端客户应立即停止对</w:t>
      </w:r>
      <w:r w:rsidRPr="000A0056">
        <w:rPr>
          <w:rFonts w:ascii="Trebuchet MS" w:hAnsi="Trebuchet MS" w:cs="Arial"/>
          <w:color w:val="000000"/>
          <w:sz w:val="20"/>
          <w:szCs w:val="20"/>
        </w:rPr>
        <w:t xml:space="preserve">API </w:t>
      </w:r>
      <w:r w:rsidRPr="000A0056">
        <w:rPr>
          <w:rFonts w:ascii="Trebuchet MS" w:hAnsi="Trebuchet MS" w:cs="Arial" w:hint="eastAsia"/>
          <w:color w:val="000000"/>
          <w:sz w:val="20"/>
          <w:szCs w:val="20"/>
        </w:rPr>
        <w:t>接口的一切使用，并销毁其持有的与</w:t>
      </w:r>
      <w:r w:rsidRPr="000A0056">
        <w:rPr>
          <w:rFonts w:ascii="Trebuchet MS" w:hAnsi="Trebuchet MS" w:cs="Arial"/>
          <w:color w:val="000000"/>
          <w:sz w:val="20"/>
          <w:szCs w:val="20"/>
        </w:rPr>
        <w:t xml:space="preserve">API </w:t>
      </w:r>
      <w:r w:rsidRPr="000A0056">
        <w:rPr>
          <w:rFonts w:ascii="Trebuchet MS" w:hAnsi="Trebuchet MS" w:cs="Arial" w:hint="eastAsia"/>
          <w:color w:val="000000"/>
          <w:sz w:val="20"/>
          <w:szCs w:val="20"/>
        </w:rPr>
        <w:t>接口相关的全部资料和材料。</w:t>
      </w:r>
    </w:p>
    <w:p w14:paraId="37951A02"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t>6.4 Survival</w:t>
      </w:r>
    </w:p>
    <w:p w14:paraId="6E1388AE" w14:textId="77777777" w:rsidR="00BE4EFF" w:rsidRPr="000A0056" w:rsidRDefault="00BE4EFF" w:rsidP="00BE4EFF">
      <w:pPr>
        <w:pStyle w:val="Heading3"/>
        <w:spacing w:beforeLines="50" w:before="120" w:afterLines="50" w:after="120" w:line="288" w:lineRule="auto"/>
        <w:jc w:val="both"/>
        <w:rPr>
          <w:rFonts w:eastAsia="SimSun"/>
          <w:sz w:val="20"/>
          <w:szCs w:val="20"/>
          <w:u w:val="single"/>
          <w:lang w:eastAsia="zh-CN"/>
        </w:rPr>
      </w:pPr>
      <w:r w:rsidRPr="000A0056">
        <w:rPr>
          <w:rFonts w:eastAsia="SimSun" w:hint="eastAsia"/>
          <w:color w:val="000000"/>
          <w:sz w:val="20"/>
          <w:szCs w:val="20"/>
          <w:u w:val="single"/>
          <w:lang w:eastAsia="zh-CN"/>
        </w:rPr>
        <w:t>条款存续</w:t>
      </w:r>
    </w:p>
    <w:p w14:paraId="7E6F5FC3" w14:textId="77777777" w:rsidR="00BE4EFF" w:rsidRPr="000A0056" w:rsidRDefault="00BE4EFF" w:rsidP="00BE4EFF">
      <w:pPr>
        <w:spacing w:beforeLines="50" w:afterLines="50" w:line="288" w:lineRule="auto"/>
        <w:jc w:val="both"/>
        <w:rPr>
          <w:szCs w:val="20"/>
        </w:rPr>
      </w:pPr>
      <w:r w:rsidRPr="000A0056">
        <w:rPr>
          <w:szCs w:val="20"/>
        </w:rPr>
        <w:t>If these Terms are terminated for any reason, then these Terms going forward shall have no further force and effect, except that the provisions of Sections 4 (Ownership), 5 (Confidentiality), 7 (Disclaimer of Warranties), 8 (Limitation of Liability), 9 (Indemnification), 10 (Data Protection), 11 (End Client’s Direct Relationship with Tencent), 12 (Governing Law), and 13 (Miscellaneous) shall survive termination. Nothing in this Section 6.4 shall be deemed to release the End Client from any accrued liabilities arising from its breach of any covenants or undertakings under these Terms.</w:t>
      </w:r>
    </w:p>
    <w:p w14:paraId="11B9B30E" w14:textId="77777777" w:rsidR="00BE4EFF" w:rsidRPr="000A0056" w:rsidRDefault="00BE4EFF" w:rsidP="00BE4EFF">
      <w:pPr>
        <w:pStyle w:val="NormalWeb"/>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无论因何种原因终止本条款，本条款自终止之日起不再具有进一步效力，但以下条款应在终止后继续有效：第</w:t>
      </w:r>
      <w:r w:rsidRPr="000A0056">
        <w:rPr>
          <w:rFonts w:ascii="Trebuchet MS" w:hAnsi="Trebuchet MS" w:cs="Arial"/>
          <w:color w:val="000000"/>
          <w:sz w:val="20"/>
          <w:szCs w:val="20"/>
        </w:rPr>
        <w:t>4</w:t>
      </w:r>
      <w:r w:rsidRPr="000A0056">
        <w:rPr>
          <w:rFonts w:ascii="Trebuchet MS" w:hAnsi="Trebuchet MS" w:cs="Arial" w:hint="eastAsia"/>
          <w:color w:val="000000"/>
          <w:sz w:val="20"/>
          <w:szCs w:val="20"/>
        </w:rPr>
        <w:t>条（所有权）；第</w:t>
      </w:r>
      <w:r w:rsidRPr="000A0056">
        <w:rPr>
          <w:rFonts w:ascii="Trebuchet MS" w:hAnsi="Trebuchet MS" w:cs="Arial"/>
          <w:color w:val="000000"/>
          <w:sz w:val="20"/>
          <w:szCs w:val="20"/>
        </w:rPr>
        <w:t>5</w:t>
      </w:r>
      <w:r w:rsidRPr="000A0056">
        <w:rPr>
          <w:rFonts w:ascii="Trebuchet MS" w:hAnsi="Trebuchet MS" w:cs="Arial" w:hint="eastAsia"/>
          <w:color w:val="000000"/>
          <w:sz w:val="20"/>
          <w:szCs w:val="20"/>
        </w:rPr>
        <w:t>条（保密义务）；第</w:t>
      </w:r>
      <w:r w:rsidRPr="000A0056">
        <w:rPr>
          <w:rFonts w:ascii="Trebuchet MS" w:hAnsi="Trebuchet MS" w:cs="Arial"/>
          <w:color w:val="000000"/>
          <w:sz w:val="20"/>
          <w:szCs w:val="20"/>
        </w:rPr>
        <w:t>7</w:t>
      </w:r>
      <w:r w:rsidRPr="000A0056">
        <w:rPr>
          <w:rFonts w:ascii="Trebuchet MS" w:hAnsi="Trebuchet MS" w:cs="Arial" w:hint="eastAsia"/>
          <w:color w:val="000000"/>
          <w:sz w:val="20"/>
          <w:szCs w:val="20"/>
        </w:rPr>
        <w:t>条（免责声明）；第</w:t>
      </w:r>
      <w:r w:rsidRPr="000A0056">
        <w:rPr>
          <w:rFonts w:ascii="Trebuchet MS" w:hAnsi="Trebuchet MS" w:cs="Arial"/>
          <w:color w:val="000000"/>
          <w:sz w:val="20"/>
          <w:szCs w:val="20"/>
        </w:rPr>
        <w:t>8</w:t>
      </w:r>
      <w:r w:rsidRPr="000A0056">
        <w:rPr>
          <w:rFonts w:ascii="Trebuchet MS" w:hAnsi="Trebuchet MS" w:cs="Arial" w:hint="eastAsia"/>
          <w:color w:val="000000"/>
          <w:sz w:val="20"/>
          <w:szCs w:val="20"/>
        </w:rPr>
        <w:t>条（责任限制）；第</w:t>
      </w:r>
      <w:r w:rsidRPr="000A0056">
        <w:rPr>
          <w:rFonts w:ascii="Trebuchet MS" w:hAnsi="Trebuchet MS" w:cs="Arial"/>
          <w:color w:val="000000"/>
          <w:sz w:val="20"/>
          <w:szCs w:val="20"/>
        </w:rPr>
        <w:t>9</w:t>
      </w:r>
      <w:r w:rsidRPr="000A0056">
        <w:rPr>
          <w:rFonts w:ascii="Trebuchet MS" w:hAnsi="Trebuchet MS" w:cs="Arial" w:hint="eastAsia"/>
          <w:color w:val="000000"/>
          <w:sz w:val="20"/>
          <w:szCs w:val="20"/>
        </w:rPr>
        <w:t>条（赔偿）；第</w:t>
      </w:r>
      <w:r w:rsidRPr="000A0056">
        <w:rPr>
          <w:rFonts w:ascii="Trebuchet MS" w:hAnsi="Trebuchet MS" w:cs="Arial"/>
          <w:color w:val="000000"/>
          <w:sz w:val="20"/>
          <w:szCs w:val="20"/>
        </w:rPr>
        <w:t>10</w:t>
      </w:r>
      <w:r w:rsidRPr="000A0056">
        <w:rPr>
          <w:rFonts w:ascii="Trebuchet MS" w:hAnsi="Trebuchet MS" w:cs="Arial" w:hint="eastAsia"/>
          <w:color w:val="000000"/>
          <w:sz w:val="20"/>
          <w:szCs w:val="20"/>
        </w:rPr>
        <w:t>条（数据保护）；第</w:t>
      </w:r>
      <w:r w:rsidRPr="000A0056">
        <w:rPr>
          <w:rFonts w:ascii="Trebuchet MS" w:hAnsi="Trebuchet MS" w:cs="Arial"/>
          <w:color w:val="000000"/>
          <w:sz w:val="20"/>
          <w:szCs w:val="20"/>
        </w:rPr>
        <w:t>11</w:t>
      </w:r>
      <w:r w:rsidRPr="000A0056">
        <w:rPr>
          <w:rFonts w:ascii="Trebuchet MS" w:hAnsi="Trebuchet MS" w:cs="Arial" w:hint="eastAsia"/>
          <w:color w:val="000000"/>
          <w:sz w:val="20"/>
          <w:szCs w:val="20"/>
        </w:rPr>
        <w:t>条（终端客户与腾讯之间的直接关系）；第</w:t>
      </w:r>
      <w:r w:rsidRPr="000A0056">
        <w:rPr>
          <w:rFonts w:ascii="Trebuchet MS" w:hAnsi="Trebuchet MS" w:cs="Arial"/>
          <w:color w:val="000000"/>
          <w:sz w:val="20"/>
          <w:szCs w:val="20"/>
        </w:rPr>
        <w:t>12</w:t>
      </w:r>
      <w:r w:rsidRPr="000A0056">
        <w:rPr>
          <w:rFonts w:ascii="Trebuchet MS" w:hAnsi="Trebuchet MS" w:cs="Arial" w:hint="eastAsia"/>
          <w:color w:val="000000"/>
          <w:sz w:val="20"/>
          <w:szCs w:val="20"/>
        </w:rPr>
        <w:t>条（适用法律）；第</w:t>
      </w:r>
      <w:r w:rsidRPr="000A0056">
        <w:rPr>
          <w:rFonts w:ascii="Trebuchet MS" w:hAnsi="Trebuchet MS" w:cs="Arial"/>
          <w:color w:val="000000"/>
          <w:sz w:val="20"/>
          <w:szCs w:val="20"/>
        </w:rPr>
        <w:t>13</w:t>
      </w:r>
      <w:r w:rsidRPr="000A0056">
        <w:rPr>
          <w:rFonts w:ascii="Trebuchet MS" w:hAnsi="Trebuchet MS" w:cs="Arial" w:hint="eastAsia"/>
          <w:color w:val="000000"/>
          <w:sz w:val="20"/>
          <w:szCs w:val="20"/>
        </w:rPr>
        <w:t>条（其他条款）。第</w:t>
      </w:r>
      <w:r w:rsidRPr="000A0056">
        <w:rPr>
          <w:rFonts w:ascii="Trebuchet MS" w:hAnsi="Trebuchet MS" w:cs="Arial"/>
          <w:color w:val="000000"/>
          <w:sz w:val="20"/>
          <w:szCs w:val="20"/>
        </w:rPr>
        <w:t>6.4</w:t>
      </w:r>
      <w:r w:rsidRPr="000A0056">
        <w:rPr>
          <w:rFonts w:ascii="Trebuchet MS" w:hAnsi="Trebuchet MS" w:cs="Arial" w:hint="eastAsia"/>
          <w:color w:val="000000"/>
          <w:sz w:val="20"/>
          <w:szCs w:val="20"/>
        </w:rPr>
        <w:t>条的规定不应被解释为免除终端客户在本条款终止前因违反本条款项下任何陈述、保证、承诺或义务而已经产生的任何责任。</w:t>
      </w:r>
    </w:p>
    <w:bookmarkEnd w:id="5"/>
    <w:p w14:paraId="1C16D344"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t>Disclaimer of Warranties</w:t>
      </w:r>
    </w:p>
    <w:p w14:paraId="32B38D81" w14:textId="77777777" w:rsidR="00BE4EFF" w:rsidRPr="000A0056" w:rsidRDefault="00BE4EFF" w:rsidP="00BE4EFF">
      <w:pPr>
        <w:pStyle w:val="Heading2"/>
        <w:spacing w:beforeLines="50" w:before="120" w:afterLines="50" w:after="120" w:line="288" w:lineRule="auto"/>
        <w:ind w:firstLine="360"/>
        <w:jc w:val="both"/>
        <w:rPr>
          <w:rFonts w:ascii="Trebuchet MS" w:eastAsia="SimSun" w:hAnsi="Trebuchet MS"/>
          <w:color w:val="000000"/>
          <w:sz w:val="20"/>
          <w:szCs w:val="20"/>
          <w:u w:val="single"/>
          <w:lang w:eastAsia="zh-CN"/>
        </w:rPr>
      </w:pPr>
      <w:proofErr w:type="spellStart"/>
      <w:r w:rsidRPr="000A0056">
        <w:rPr>
          <w:rFonts w:ascii="Trebuchet MS" w:eastAsia="SimSun" w:hAnsi="Trebuchet MS" w:hint="eastAsia"/>
          <w:color w:val="000000"/>
          <w:sz w:val="20"/>
          <w:szCs w:val="20"/>
          <w:u w:val="single"/>
        </w:rPr>
        <w:t>免责声明</w:t>
      </w:r>
      <w:proofErr w:type="spellEnd"/>
    </w:p>
    <w:p w14:paraId="2D485160" w14:textId="77777777" w:rsidR="00BE4EFF" w:rsidRPr="000A0056" w:rsidRDefault="00BE4EFF" w:rsidP="00BE4EFF">
      <w:pPr>
        <w:pStyle w:val="ListParagraph"/>
        <w:numPr>
          <w:ilvl w:val="0"/>
          <w:numId w:val="49"/>
        </w:numPr>
        <w:spacing w:beforeLines="50" w:afterLines="50" w:line="288" w:lineRule="auto"/>
        <w:contextualSpacing w:val="0"/>
        <w:jc w:val="both"/>
        <w:rPr>
          <w:szCs w:val="20"/>
        </w:rPr>
      </w:pPr>
      <w:r w:rsidRPr="000A0056">
        <w:rPr>
          <w:caps/>
          <w:szCs w:val="20"/>
        </w:rPr>
        <w:t>The API Connector is provided "as is". Neither the VAR, nor LeapXpert, nor LeapXpert Shanghai makes any warranties, express or implied, including warranties of merchantability, fitness for a particular purpose, or non-infringement. None of them warrants that the API Connector will operate without interruption or error, or that it will be compatible with all End Client systems. Tencent's API and platform services are provided by Tencent directly to the End Client under the End Client's own agreement with Tencent; none of the VAR, LeapXpert, or LeapXpert Shanghai makes any warranties in respect of Tencent's services.</w:t>
      </w:r>
    </w:p>
    <w:p w14:paraId="4A669C9A" w14:textId="77777777" w:rsidR="00BE4EFF" w:rsidRPr="000A0056" w:rsidRDefault="00BE4EFF" w:rsidP="00BE4EFF">
      <w:pPr>
        <w:pStyle w:val="NormalWeb"/>
        <w:spacing w:beforeLines="50" w:before="120" w:beforeAutospacing="0" w:afterLines="50" w:after="120" w:afterAutospacing="0" w:line="288" w:lineRule="auto"/>
        <w:ind w:left="1080"/>
        <w:jc w:val="both"/>
        <w:rPr>
          <w:rFonts w:ascii="Trebuchet MS" w:hAnsi="Trebuchet MS" w:cs="Arial"/>
          <w:color w:val="000000"/>
          <w:sz w:val="20"/>
          <w:szCs w:val="20"/>
        </w:rPr>
      </w:pPr>
      <w:r w:rsidRPr="000A0056">
        <w:rPr>
          <w:rFonts w:ascii="Trebuchet MS" w:hAnsi="Trebuchet MS" w:cs="Arial"/>
          <w:color w:val="000000"/>
          <w:sz w:val="20"/>
          <w:szCs w:val="20"/>
        </w:rPr>
        <w:t xml:space="preserve">API </w:t>
      </w:r>
      <w:r w:rsidRPr="000A0056">
        <w:rPr>
          <w:rFonts w:ascii="Trebuchet MS" w:hAnsi="Trebuchet MS" w:cs="Arial" w:hint="eastAsia"/>
          <w:color w:val="000000"/>
          <w:sz w:val="20"/>
          <w:szCs w:val="20"/>
        </w:rPr>
        <w:t>接口按</w:t>
      </w:r>
      <w:r w:rsidRPr="000A0056">
        <w:rPr>
          <w:rFonts w:ascii="Trebuchet MS" w:hAnsi="Trebuchet MS" w:cs="Arial"/>
          <w:color w:val="000000"/>
          <w:sz w:val="20"/>
          <w:szCs w:val="20"/>
        </w:rPr>
        <w:t>“</w:t>
      </w:r>
      <w:r w:rsidRPr="000A0056">
        <w:rPr>
          <w:rFonts w:ascii="Trebuchet MS" w:hAnsi="Trebuchet MS" w:cs="Arial" w:hint="eastAsia"/>
          <w:color w:val="000000"/>
          <w:sz w:val="20"/>
          <w:szCs w:val="20"/>
        </w:rPr>
        <w:t>现状</w:t>
      </w:r>
      <w:r w:rsidRPr="000A0056">
        <w:rPr>
          <w:rFonts w:ascii="Trebuchet MS" w:hAnsi="Trebuchet MS" w:cs="Arial"/>
          <w:color w:val="000000"/>
          <w:sz w:val="20"/>
          <w:szCs w:val="20"/>
        </w:rPr>
        <w:t>”</w:t>
      </w:r>
      <w:r w:rsidRPr="000A0056">
        <w:rPr>
          <w:rFonts w:ascii="Trebuchet MS" w:hAnsi="Trebuchet MS" w:cs="Arial" w:hint="eastAsia"/>
          <w:color w:val="000000"/>
          <w:sz w:val="20"/>
          <w:szCs w:val="20"/>
        </w:rPr>
        <w:t>提供。</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hint="eastAsia"/>
          <w:color w:val="000000"/>
          <w:sz w:val="20"/>
          <w:szCs w:val="20"/>
        </w:rPr>
        <w:t>及</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均不作出任何明示或默示的保证，包括但不限于有关适销性、特定用途适用性或不侵权的任何保证。</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hint="eastAsia"/>
          <w:color w:val="000000"/>
          <w:sz w:val="20"/>
          <w:szCs w:val="20"/>
        </w:rPr>
        <w:t>及</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均不保证：</w:t>
      </w:r>
      <w:r w:rsidRPr="000A0056">
        <w:rPr>
          <w:rFonts w:ascii="Trebuchet MS" w:hAnsi="Trebuchet MS" w:cs="Arial"/>
          <w:color w:val="000000"/>
          <w:sz w:val="20"/>
          <w:szCs w:val="20"/>
        </w:rPr>
        <w:t>(</w:t>
      </w:r>
      <w:proofErr w:type="spellStart"/>
      <w:r w:rsidRPr="000A0056">
        <w:rPr>
          <w:rFonts w:ascii="Trebuchet MS" w:hAnsi="Trebuchet MS" w:cs="Arial"/>
          <w:color w:val="000000"/>
          <w:sz w:val="20"/>
          <w:szCs w:val="20"/>
        </w:rPr>
        <w:t>i</w:t>
      </w:r>
      <w:proofErr w:type="spellEnd"/>
      <w:r w:rsidRPr="000A0056">
        <w:rPr>
          <w:rFonts w:ascii="Trebuchet MS" w:hAnsi="Trebuchet MS" w:cs="Arial"/>
          <w:color w:val="000000"/>
          <w:sz w:val="20"/>
          <w:szCs w:val="20"/>
        </w:rPr>
        <w:t xml:space="preserve">) API </w:t>
      </w:r>
      <w:r w:rsidRPr="000A0056">
        <w:rPr>
          <w:rFonts w:ascii="Trebuchet MS" w:hAnsi="Trebuchet MS" w:cs="Arial" w:hint="eastAsia"/>
          <w:color w:val="000000"/>
          <w:sz w:val="20"/>
          <w:szCs w:val="20"/>
        </w:rPr>
        <w:t>接口能够持续、不间断或无错误运行；</w:t>
      </w:r>
      <w:r w:rsidRPr="000A0056">
        <w:rPr>
          <w:rFonts w:ascii="Trebuchet MS" w:hAnsi="Trebuchet MS" w:cs="Arial"/>
          <w:color w:val="000000"/>
          <w:sz w:val="20"/>
          <w:szCs w:val="20"/>
        </w:rPr>
        <w:t xml:space="preserve">(ii) API </w:t>
      </w:r>
      <w:r w:rsidRPr="000A0056">
        <w:rPr>
          <w:rFonts w:ascii="Trebuchet MS" w:hAnsi="Trebuchet MS" w:cs="Arial" w:hint="eastAsia"/>
          <w:color w:val="000000"/>
          <w:sz w:val="20"/>
          <w:szCs w:val="20"/>
        </w:rPr>
        <w:t>接口能够与终端客户的所有系统、设备或技术环境兼容。腾讯的</w:t>
      </w:r>
      <w:r w:rsidRPr="000A0056">
        <w:rPr>
          <w:rFonts w:ascii="Trebuchet MS" w:hAnsi="Trebuchet MS" w:cs="Arial"/>
          <w:color w:val="000000"/>
          <w:sz w:val="20"/>
          <w:szCs w:val="20"/>
        </w:rPr>
        <w:t>API</w:t>
      </w:r>
      <w:r w:rsidRPr="000A0056">
        <w:rPr>
          <w:rFonts w:ascii="Trebuchet MS" w:hAnsi="Trebuchet MS" w:cs="Arial" w:hint="eastAsia"/>
          <w:color w:val="000000"/>
          <w:sz w:val="20"/>
          <w:szCs w:val="20"/>
        </w:rPr>
        <w:t>及平台服务由腾讯依据终端客户与腾讯之间单独签署的协议直接向终端客户提供。因此，</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hint="eastAsia"/>
          <w:color w:val="000000"/>
          <w:sz w:val="20"/>
          <w:szCs w:val="20"/>
        </w:rPr>
        <w:t>及</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均不就腾讯服务作出任何形式的保证或承诺。</w:t>
      </w:r>
    </w:p>
    <w:p w14:paraId="5D9299C8" w14:textId="77777777" w:rsidR="00BE4EFF" w:rsidRPr="000A0056" w:rsidRDefault="00BE4EFF" w:rsidP="00BE4EFF">
      <w:pPr>
        <w:pStyle w:val="ListParagraph"/>
        <w:numPr>
          <w:ilvl w:val="0"/>
          <w:numId w:val="49"/>
        </w:numPr>
        <w:spacing w:beforeLines="50" w:afterLines="50" w:line="288" w:lineRule="auto"/>
        <w:contextualSpacing w:val="0"/>
        <w:jc w:val="both"/>
        <w:rPr>
          <w:szCs w:val="20"/>
        </w:rPr>
      </w:pPr>
      <w:r w:rsidRPr="000A0056">
        <w:rPr>
          <w:caps/>
          <w:szCs w:val="20"/>
        </w:rPr>
        <w:t>Although LeapXpert Shanghai has made commercially reasonable efforts to protect Customer Data, no guarantee can be provided that, under current technical security measures, Customer Data will not be leaked or stolen due to force majeure or factors beyond the control of LeapXpert Shanghai, which may result in losses to the End Client. The End Client agrees that none of the VAR, LeapXpert, or LeapXpert Shanghai shall be liable for any losses arising from such events.</w:t>
      </w:r>
    </w:p>
    <w:p w14:paraId="5C2285B1" w14:textId="77777777" w:rsidR="00BE4EFF" w:rsidRPr="000A0056" w:rsidRDefault="00BE4EFF" w:rsidP="00BE4EFF">
      <w:pPr>
        <w:pStyle w:val="isselectedend"/>
        <w:spacing w:beforeLines="50" w:before="120" w:beforeAutospacing="0" w:afterLines="50" w:after="120" w:afterAutospacing="0" w:line="288" w:lineRule="auto"/>
        <w:ind w:left="1080"/>
        <w:jc w:val="both"/>
        <w:rPr>
          <w:rFonts w:ascii="Trebuchet MS" w:hAnsi="Trebuchet MS" w:cs="Arial"/>
          <w:color w:val="000000"/>
          <w:sz w:val="20"/>
          <w:szCs w:val="20"/>
        </w:rPr>
      </w:pPr>
      <w:r w:rsidRPr="000A0056">
        <w:rPr>
          <w:rFonts w:ascii="Trebuchet MS" w:hAnsi="Trebuchet MS" w:cs="Arial" w:hint="eastAsia"/>
          <w:color w:val="000000"/>
          <w:sz w:val="20"/>
          <w:szCs w:val="20"/>
        </w:rPr>
        <w:t>尽管</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已采取商业上合理的措施保护客户数据，但</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无法保证，在现有技术安全措施条件下，客户数据不会因不可抗力事件或</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无法控制的因素而发生泄</w:t>
      </w:r>
      <w:r w:rsidRPr="000A0056">
        <w:rPr>
          <w:rFonts w:ascii="Trebuchet MS" w:hAnsi="Trebuchet MS" w:cs="Arial" w:hint="eastAsia"/>
          <w:color w:val="000000"/>
          <w:sz w:val="20"/>
          <w:szCs w:val="20"/>
        </w:rPr>
        <w:lastRenderedPageBreak/>
        <w:t>露、被窃取或遭受其他安全风险，从而导致终端客户遭受损失。终端客户同意，对于因上述原因导致的任何损失，</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hint="eastAsia"/>
          <w:color w:val="000000"/>
          <w:sz w:val="20"/>
          <w:szCs w:val="20"/>
        </w:rPr>
        <w:t>及</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均不承担任何责任。</w:t>
      </w:r>
    </w:p>
    <w:p w14:paraId="336FB0B1" w14:textId="77777777" w:rsidR="00BE4EFF" w:rsidRPr="000A0056" w:rsidRDefault="00BE4EFF" w:rsidP="00BE4EFF">
      <w:pPr>
        <w:pStyle w:val="ListParagraph"/>
        <w:numPr>
          <w:ilvl w:val="0"/>
          <w:numId w:val="49"/>
        </w:numPr>
        <w:spacing w:beforeLines="50" w:afterLines="50" w:line="288" w:lineRule="auto"/>
        <w:contextualSpacing w:val="0"/>
        <w:jc w:val="both"/>
        <w:rPr>
          <w:szCs w:val="20"/>
        </w:rPr>
      </w:pPr>
      <w:r w:rsidRPr="000A0056">
        <w:rPr>
          <w:caps/>
          <w:szCs w:val="20"/>
        </w:rPr>
        <w:t>The End Client acknowledges and agrees that, as the Personal Information Processor under these Terms, the End Client shall independently assume and fulfil all relevant compliance obligations required by applicable laws and regulations. In the event that the End Client's failure to fulfil such obligations results in the inability to continue performance of these Terms, a violation of any legal provision, or the occurrence of a data security incident, none of the VAR, LeapXpert, or LeapXpert Shanghai shall bear any responsibility therefor, nor shall they be liable to the End Client or any third party for any damages or indemnity arising therefrom.</w:t>
      </w:r>
    </w:p>
    <w:p w14:paraId="5EDA4486" w14:textId="77777777" w:rsidR="00BE4EFF" w:rsidRPr="000A0056" w:rsidRDefault="00BE4EFF" w:rsidP="00BE4EFF">
      <w:pPr>
        <w:pStyle w:val="ListParagraph"/>
        <w:spacing w:beforeLines="50" w:afterLines="50" w:line="288" w:lineRule="auto"/>
        <w:ind w:left="1080"/>
        <w:jc w:val="both"/>
        <w:rPr>
          <w:rFonts w:eastAsia="SimSun"/>
          <w:color w:val="000000"/>
          <w:szCs w:val="20"/>
          <w:lang w:eastAsia="zh-CN"/>
        </w:rPr>
      </w:pPr>
      <w:r w:rsidRPr="000A0056">
        <w:rPr>
          <w:rFonts w:eastAsia="SimSun" w:hint="eastAsia"/>
          <w:color w:val="000000"/>
          <w:szCs w:val="20"/>
          <w:lang w:eastAsia="zh-CN"/>
        </w:rPr>
        <w:t>终端客户确认并同意，其作为本条款项下的个人信息处理者，应独立承担并履行适用法律法规要求的全部合规义务。如因终端客户未履行相关合规义务而导致：</w:t>
      </w:r>
      <w:r w:rsidRPr="000A0056">
        <w:rPr>
          <w:rFonts w:eastAsia="SimSun"/>
          <w:color w:val="000000"/>
          <w:szCs w:val="20"/>
          <w:lang w:eastAsia="zh-CN"/>
        </w:rPr>
        <w:t>(</w:t>
      </w:r>
      <w:proofErr w:type="spellStart"/>
      <w:r w:rsidRPr="000A0056">
        <w:rPr>
          <w:rFonts w:eastAsia="SimSun"/>
          <w:color w:val="000000"/>
          <w:szCs w:val="20"/>
          <w:lang w:eastAsia="zh-CN"/>
        </w:rPr>
        <w:t>i</w:t>
      </w:r>
      <w:proofErr w:type="spellEnd"/>
      <w:r w:rsidRPr="000A0056">
        <w:rPr>
          <w:rFonts w:eastAsia="SimSun"/>
          <w:color w:val="000000"/>
          <w:szCs w:val="20"/>
          <w:lang w:eastAsia="zh-CN"/>
        </w:rPr>
        <w:t xml:space="preserve">) </w:t>
      </w:r>
      <w:r w:rsidRPr="000A0056">
        <w:rPr>
          <w:rFonts w:eastAsia="SimSun" w:hint="eastAsia"/>
          <w:color w:val="000000"/>
          <w:szCs w:val="20"/>
          <w:lang w:eastAsia="zh-CN"/>
        </w:rPr>
        <w:t>本条款无法继续履行；</w:t>
      </w:r>
      <w:r w:rsidRPr="000A0056">
        <w:rPr>
          <w:rFonts w:eastAsia="SimSun"/>
          <w:color w:val="000000"/>
          <w:szCs w:val="20"/>
          <w:lang w:eastAsia="zh-CN"/>
        </w:rPr>
        <w:t xml:space="preserve">(ii) </w:t>
      </w:r>
      <w:r w:rsidRPr="000A0056">
        <w:rPr>
          <w:rFonts w:eastAsia="SimSun" w:hint="eastAsia"/>
          <w:color w:val="000000"/>
          <w:szCs w:val="20"/>
          <w:lang w:eastAsia="zh-CN"/>
        </w:rPr>
        <w:t>违反任何法律法规规定；</w:t>
      </w:r>
      <w:r w:rsidRPr="000A0056">
        <w:rPr>
          <w:rFonts w:eastAsia="SimSun"/>
          <w:color w:val="000000"/>
          <w:szCs w:val="20"/>
          <w:lang w:eastAsia="zh-CN"/>
        </w:rPr>
        <w:t xml:space="preserve">(iii) </w:t>
      </w:r>
      <w:r w:rsidRPr="000A0056">
        <w:rPr>
          <w:rFonts w:eastAsia="SimSun" w:hint="eastAsia"/>
          <w:color w:val="000000"/>
          <w:szCs w:val="20"/>
          <w:lang w:eastAsia="zh-CN"/>
        </w:rPr>
        <w:t>发生数据安全事件；则</w:t>
      </w:r>
      <w:r w:rsidRPr="000A0056">
        <w:rPr>
          <w:rFonts w:eastAsia="SimSun"/>
          <w:color w:val="000000"/>
          <w:szCs w:val="20"/>
          <w:lang w:eastAsia="zh-CN"/>
        </w:rPr>
        <w:t>VAR</w:t>
      </w:r>
      <w:r w:rsidRPr="000A0056">
        <w:rPr>
          <w:rFonts w:eastAsia="SimSun" w:hint="eastAsia"/>
          <w:color w:val="000000"/>
          <w:szCs w:val="20"/>
          <w:lang w:eastAsia="zh-CN"/>
        </w:rPr>
        <w:t>、</w:t>
      </w:r>
      <w:proofErr w:type="spellStart"/>
      <w:r w:rsidRPr="000A0056">
        <w:rPr>
          <w:rFonts w:eastAsia="SimSun"/>
          <w:color w:val="000000"/>
          <w:szCs w:val="20"/>
          <w:lang w:eastAsia="zh-CN"/>
        </w:rPr>
        <w:t>LeapXpert</w:t>
      </w:r>
      <w:proofErr w:type="spellEnd"/>
      <w:r w:rsidRPr="000A0056">
        <w:rPr>
          <w:rFonts w:eastAsia="SimSun" w:hint="eastAsia"/>
          <w:color w:val="000000"/>
          <w:szCs w:val="20"/>
          <w:lang w:eastAsia="zh-CN"/>
        </w:rPr>
        <w:t>及</w:t>
      </w:r>
      <w:proofErr w:type="spellStart"/>
      <w:r w:rsidRPr="000A0056">
        <w:rPr>
          <w:rFonts w:eastAsia="SimSun"/>
          <w:color w:val="000000"/>
          <w:szCs w:val="20"/>
          <w:lang w:eastAsia="zh-CN"/>
        </w:rPr>
        <w:t>LeapXpert</w:t>
      </w:r>
      <w:proofErr w:type="spellEnd"/>
      <w:r w:rsidRPr="000A0056">
        <w:rPr>
          <w:rFonts w:eastAsia="SimSun"/>
          <w:color w:val="000000"/>
          <w:szCs w:val="20"/>
          <w:lang w:eastAsia="zh-CN"/>
        </w:rPr>
        <w:t xml:space="preserve"> Shanghai</w:t>
      </w:r>
      <w:r w:rsidRPr="000A0056">
        <w:rPr>
          <w:rFonts w:eastAsia="SimSun" w:hint="eastAsia"/>
          <w:color w:val="000000"/>
          <w:szCs w:val="20"/>
          <w:lang w:eastAsia="zh-CN"/>
        </w:rPr>
        <w:t>均不对此承担任何责任，亦无需就因此给终端客户或任何第三方造成的损失、损害、索赔、处罚或赔偿承担任何责任。</w:t>
      </w:r>
    </w:p>
    <w:p w14:paraId="7683BACB" w14:textId="77777777" w:rsidR="00BE4EFF" w:rsidRPr="000A0056" w:rsidRDefault="00BE4EFF" w:rsidP="00BE4EFF">
      <w:pPr>
        <w:pStyle w:val="ListParagraph"/>
        <w:spacing w:beforeLines="50" w:afterLines="50" w:line="288" w:lineRule="auto"/>
        <w:ind w:left="1080"/>
        <w:jc w:val="both"/>
        <w:rPr>
          <w:rFonts w:eastAsia="SimSun"/>
          <w:szCs w:val="20"/>
          <w:lang w:eastAsia="zh-CN"/>
        </w:rPr>
      </w:pPr>
    </w:p>
    <w:p w14:paraId="36A1F016"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t>Limitation of Liability</w:t>
      </w:r>
    </w:p>
    <w:p w14:paraId="7D845D05" w14:textId="77777777" w:rsidR="00BE4EFF" w:rsidRPr="000A0056" w:rsidRDefault="00BE4EFF" w:rsidP="00BE4EFF">
      <w:pPr>
        <w:pStyle w:val="Heading1"/>
        <w:spacing w:beforeLines="50" w:before="120" w:afterLines="50" w:after="120" w:line="288" w:lineRule="auto"/>
        <w:ind w:left="360"/>
        <w:jc w:val="both"/>
        <w:rPr>
          <w:rFonts w:eastAsia="SimSun"/>
          <w:sz w:val="20"/>
          <w:szCs w:val="20"/>
          <w:u w:val="single"/>
          <w:rtl/>
        </w:rPr>
      </w:pPr>
      <w:proofErr w:type="spellStart"/>
      <w:r w:rsidRPr="000A0056">
        <w:rPr>
          <w:rFonts w:ascii="Microsoft JhengHei" w:eastAsia="Microsoft JhengHei" w:hAnsi="Microsoft JhengHei" w:cs="Microsoft JhengHei" w:hint="eastAsia"/>
          <w:sz w:val="20"/>
          <w:szCs w:val="20"/>
          <w:u w:val="single"/>
        </w:rPr>
        <w:t>责</w:t>
      </w:r>
      <w:r w:rsidRPr="000A0056">
        <w:rPr>
          <w:rFonts w:ascii="Yu Gothic Light" w:eastAsia="Yu Gothic Light" w:hAnsi="Yu Gothic Light" w:cs="Yu Gothic Light" w:hint="eastAsia"/>
          <w:sz w:val="20"/>
          <w:szCs w:val="20"/>
          <w:u w:val="single"/>
        </w:rPr>
        <w:t>任限制</w:t>
      </w:r>
      <w:proofErr w:type="spellEnd"/>
    </w:p>
    <w:p w14:paraId="59F191A2" w14:textId="77777777" w:rsidR="00BE4EFF" w:rsidRPr="000A0056" w:rsidRDefault="00BE4EFF" w:rsidP="00BE4EFF">
      <w:pPr>
        <w:pStyle w:val="ListParagraph"/>
        <w:numPr>
          <w:ilvl w:val="0"/>
          <w:numId w:val="50"/>
        </w:numPr>
        <w:spacing w:beforeLines="50" w:afterLines="50" w:line="288" w:lineRule="auto"/>
        <w:contextualSpacing w:val="0"/>
        <w:jc w:val="both"/>
        <w:rPr>
          <w:szCs w:val="20"/>
        </w:rPr>
      </w:pPr>
      <w:r w:rsidRPr="000A0056">
        <w:rPr>
          <w:szCs w:val="20"/>
        </w:rPr>
        <w:t xml:space="preserve">Neither the VAR, </w:t>
      </w:r>
      <w:proofErr w:type="spellStart"/>
      <w:r w:rsidRPr="000A0056">
        <w:rPr>
          <w:szCs w:val="20"/>
        </w:rPr>
        <w:t>LeapXpert</w:t>
      </w:r>
      <w:proofErr w:type="spellEnd"/>
      <w:r w:rsidRPr="000A0056">
        <w:rPr>
          <w:szCs w:val="20"/>
        </w:rPr>
        <w:t xml:space="preserve">, </w:t>
      </w:r>
      <w:proofErr w:type="spellStart"/>
      <w:r w:rsidRPr="000A0056">
        <w:rPr>
          <w:szCs w:val="20"/>
        </w:rPr>
        <w:t>LeapXpert</w:t>
      </w:r>
      <w:proofErr w:type="spellEnd"/>
      <w:r w:rsidRPr="000A0056">
        <w:rPr>
          <w:szCs w:val="20"/>
        </w:rPr>
        <w:t xml:space="preserve"> Shanghai, or any of their respective Affiliates shall be liable for any indirect, incidental, special, consequential, or punitive damages, including loss of profits or data, arising out of or related to these Terms, whether or not the VAR, </w:t>
      </w:r>
      <w:proofErr w:type="spellStart"/>
      <w:r w:rsidRPr="000A0056">
        <w:rPr>
          <w:szCs w:val="20"/>
        </w:rPr>
        <w:t>LeapXpert</w:t>
      </w:r>
      <w:proofErr w:type="spellEnd"/>
      <w:r w:rsidRPr="000A0056">
        <w:rPr>
          <w:szCs w:val="20"/>
        </w:rPr>
        <w:t xml:space="preserve">, </w:t>
      </w:r>
      <w:proofErr w:type="spellStart"/>
      <w:r w:rsidRPr="000A0056">
        <w:rPr>
          <w:szCs w:val="20"/>
        </w:rPr>
        <w:t>LeapXpert</w:t>
      </w:r>
      <w:proofErr w:type="spellEnd"/>
      <w:r w:rsidRPr="000A0056">
        <w:rPr>
          <w:szCs w:val="20"/>
        </w:rPr>
        <w:t xml:space="preserve"> Shanghai, or their respective representatives were advised of or should have known the possibility of such damages.</w:t>
      </w:r>
    </w:p>
    <w:p w14:paraId="236CE7C5" w14:textId="77777777" w:rsidR="00BE4EFF" w:rsidRPr="000A0056" w:rsidRDefault="00BE4EFF" w:rsidP="00BE4EFF">
      <w:pPr>
        <w:pStyle w:val="ListParagraph"/>
        <w:spacing w:beforeLines="50" w:afterLines="50" w:line="288" w:lineRule="auto"/>
        <w:ind w:left="1080"/>
        <w:jc w:val="both"/>
        <w:rPr>
          <w:szCs w:val="20"/>
          <w:lang w:eastAsia="zh-CN"/>
        </w:rPr>
      </w:pPr>
      <w:r w:rsidRPr="000A0056">
        <w:rPr>
          <w:rFonts w:eastAsia="SimSun" w:hint="eastAsia"/>
          <w:szCs w:val="20"/>
          <w:lang w:eastAsia="zh-CN"/>
        </w:rPr>
        <w:t>对于</w:t>
      </w:r>
      <w:r w:rsidRPr="000A0056">
        <w:rPr>
          <w:rFonts w:ascii="MS Gothic" w:eastAsia="MS Gothic" w:hAnsi="MS Gothic" w:cs="MS Gothic" w:hint="eastAsia"/>
          <w:szCs w:val="20"/>
          <w:lang w:eastAsia="zh-CN"/>
        </w:rPr>
        <w:t>因本</w:t>
      </w:r>
      <w:r w:rsidRPr="000A0056">
        <w:rPr>
          <w:rFonts w:eastAsia="SimSun" w:hint="eastAsia"/>
          <w:szCs w:val="20"/>
          <w:lang w:eastAsia="zh-CN"/>
        </w:rPr>
        <w:t>条款</w:t>
      </w:r>
      <w:r w:rsidRPr="000A0056">
        <w:rPr>
          <w:rFonts w:ascii="MS Gothic" w:eastAsia="MS Gothic" w:hAnsi="MS Gothic" w:cs="MS Gothic" w:hint="eastAsia"/>
          <w:szCs w:val="20"/>
          <w:lang w:eastAsia="zh-CN"/>
        </w:rPr>
        <w:t>引起或与本</w:t>
      </w:r>
      <w:r w:rsidRPr="000A0056">
        <w:rPr>
          <w:rFonts w:eastAsia="SimSun" w:hint="eastAsia"/>
          <w:szCs w:val="20"/>
          <w:lang w:eastAsia="zh-CN"/>
        </w:rPr>
        <w:t>条款</w:t>
      </w:r>
      <w:r w:rsidRPr="000A0056">
        <w:rPr>
          <w:rFonts w:ascii="MS Gothic" w:eastAsia="MS Gothic" w:hAnsi="MS Gothic" w:cs="MS Gothic" w:hint="eastAsia"/>
          <w:szCs w:val="20"/>
          <w:lang w:eastAsia="zh-CN"/>
        </w:rPr>
        <w:t>相关的任何</w:t>
      </w:r>
      <w:r w:rsidRPr="000A0056">
        <w:rPr>
          <w:rFonts w:ascii="Microsoft JhengHei" w:eastAsia="Microsoft JhengHei" w:hAnsi="Microsoft JhengHei" w:cs="Microsoft JhengHei" w:hint="eastAsia"/>
          <w:szCs w:val="20"/>
          <w:lang w:eastAsia="zh-CN"/>
        </w:rPr>
        <w:t>间接、附带、特殊、后果</w:t>
      </w:r>
      <w:r w:rsidRPr="000A0056">
        <w:rPr>
          <w:rFonts w:eastAsia="SimSun" w:hint="eastAsia"/>
          <w:szCs w:val="20"/>
          <w:lang w:eastAsia="zh-CN"/>
        </w:rPr>
        <w:t>性</w:t>
      </w:r>
      <w:r w:rsidRPr="000A0056">
        <w:rPr>
          <w:rFonts w:ascii="MS Gothic" w:eastAsia="MS Gothic" w:hAnsi="MS Gothic" w:cs="MS Gothic" w:hint="eastAsia"/>
          <w:szCs w:val="20"/>
          <w:lang w:eastAsia="zh-CN"/>
        </w:rPr>
        <w:t>或</w:t>
      </w:r>
      <w:r w:rsidRPr="000A0056">
        <w:rPr>
          <w:rFonts w:ascii="Microsoft JhengHei" w:eastAsia="Microsoft JhengHei" w:hAnsi="Microsoft JhengHei" w:cs="Microsoft JhengHei" w:hint="eastAsia"/>
          <w:szCs w:val="20"/>
          <w:lang w:eastAsia="zh-CN"/>
        </w:rPr>
        <w:t>惩罚性</w:t>
      </w:r>
      <w:r w:rsidRPr="000A0056">
        <w:rPr>
          <w:rFonts w:eastAsia="SimSun" w:hint="eastAsia"/>
          <w:szCs w:val="20"/>
          <w:lang w:eastAsia="zh-CN"/>
        </w:rPr>
        <w:t>损害赔偿</w:t>
      </w:r>
      <w:r w:rsidRPr="000A0056">
        <w:rPr>
          <w:rFonts w:ascii="MS Gothic" w:eastAsia="MS Gothic" w:hAnsi="MS Gothic" w:cs="MS Gothic" w:hint="eastAsia"/>
          <w:szCs w:val="20"/>
          <w:lang w:eastAsia="zh-CN"/>
        </w:rPr>
        <w:t>，包括利</w:t>
      </w:r>
      <w:r w:rsidRPr="000A0056">
        <w:rPr>
          <w:rFonts w:ascii="Microsoft JhengHei" w:eastAsia="Microsoft JhengHei" w:hAnsi="Microsoft JhengHei" w:cs="Microsoft JhengHei" w:hint="eastAsia"/>
          <w:szCs w:val="20"/>
          <w:lang w:eastAsia="zh-CN"/>
        </w:rPr>
        <w:t>润或数据</w:t>
      </w:r>
      <w:r w:rsidRPr="000A0056">
        <w:rPr>
          <w:rFonts w:eastAsia="SimSun" w:hint="eastAsia"/>
          <w:szCs w:val="20"/>
          <w:lang w:eastAsia="zh-CN"/>
        </w:rPr>
        <w:t>损失</w:t>
      </w:r>
      <w:r w:rsidRPr="000A0056">
        <w:rPr>
          <w:rFonts w:ascii="MS Gothic" w:eastAsia="MS Gothic" w:hAnsi="MS Gothic" w:cs="MS Gothic" w:hint="eastAsia"/>
          <w:szCs w:val="20"/>
          <w:lang w:eastAsia="zh-CN"/>
        </w:rPr>
        <w:t>，无</w:t>
      </w:r>
      <w:r w:rsidRPr="000A0056">
        <w:rPr>
          <w:rFonts w:ascii="Microsoft JhengHei" w:eastAsia="Microsoft JhengHei" w:hAnsi="Microsoft JhengHei" w:cs="Microsoft JhengHei" w:hint="eastAsia"/>
          <w:szCs w:val="20"/>
          <w:lang w:eastAsia="zh-CN"/>
        </w:rPr>
        <w:t>论</w:t>
      </w:r>
      <w:proofErr w:type="spellStart"/>
      <w:r w:rsidRPr="000A0056">
        <w:rPr>
          <w:rFonts w:eastAsia="SimSun"/>
          <w:szCs w:val="20"/>
          <w:lang w:eastAsia="zh-CN"/>
        </w:rPr>
        <w:t>LeapXpert</w:t>
      </w:r>
      <w:proofErr w:type="spellEnd"/>
      <w:r w:rsidRPr="000A0056">
        <w:rPr>
          <w:rFonts w:eastAsia="SimSun" w:hint="eastAsia"/>
          <w:szCs w:val="20"/>
          <w:lang w:eastAsia="zh-CN"/>
        </w:rPr>
        <w:t>、</w:t>
      </w:r>
      <w:proofErr w:type="spellStart"/>
      <w:r w:rsidRPr="000A0056">
        <w:rPr>
          <w:rFonts w:eastAsia="SimSun"/>
          <w:szCs w:val="20"/>
          <w:lang w:eastAsia="zh-CN"/>
        </w:rPr>
        <w:t>LeapXpert</w:t>
      </w:r>
      <w:proofErr w:type="spellEnd"/>
      <w:r w:rsidRPr="000A0056">
        <w:rPr>
          <w:rFonts w:eastAsia="SimSun"/>
          <w:szCs w:val="20"/>
          <w:lang w:eastAsia="zh-CN"/>
        </w:rPr>
        <w:t xml:space="preserve"> Shanghai</w:t>
      </w:r>
      <w:r w:rsidRPr="000A0056">
        <w:rPr>
          <w:rFonts w:eastAsia="SimSun" w:hint="eastAsia"/>
          <w:szCs w:val="20"/>
          <w:lang w:eastAsia="zh-CN"/>
        </w:rPr>
        <w:t>或其各自代表</w:t>
      </w:r>
      <w:r w:rsidRPr="000A0056">
        <w:rPr>
          <w:rFonts w:ascii="MS Gothic" w:eastAsia="MS Gothic" w:hAnsi="MS Gothic" w:cs="MS Gothic" w:hint="eastAsia"/>
          <w:szCs w:val="20"/>
          <w:lang w:eastAsia="zh-CN"/>
        </w:rPr>
        <w:t>是否被告知或</w:t>
      </w:r>
      <w:r w:rsidRPr="000A0056">
        <w:rPr>
          <w:rFonts w:ascii="Microsoft JhengHei" w:eastAsia="Microsoft JhengHei" w:hAnsi="Microsoft JhengHei" w:cs="Microsoft JhengHei" w:hint="eastAsia"/>
          <w:szCs w:val="20"/>
          <w:lang w:eastAsia="zh-CN"/>
        </w:rPr>
        <w:t>应知晓</w:t>
      </w:r>
      <w:r w:rsidRPr="000A0056">
        <w:rPr>
          <w:rFonts w:eastAsia="SimSun" w:hint="eastAsia"/>
          <w:szCs w:val="20"/>
          <w:lang w:eastAsia="zh-CN"/>
        </w:rPr>
        <w:t>该等损害赔偿</w:t>
      </w:r>
      <w:r w:rsidRPr="000A0056">
        <w:rPr>
          <w:rFonts w:ascii="MS Gothic" w:eastAsia="MS Gothic" w:hAnsi="MS Gothic" w:cs="MS Gothic" w:hint="eastAsia"/>
          <w:szCs w:val="20"/>
          <w:lang w:eastAsia="zh-CN"/>
        </w:rPr>
        <w:t>的可能性</w:t>
      </w:r>
      <w:r w:rsidRPr="000A0056">
        <w:rPr>
          <w:rFonts w:eastAsia="SimSun" w:hint="eastAsia"/>
          <w:szCs w:val="20"/>
          <w:lang w:eastAsia="zh-CN"/>
        </w:rPr>
        <w:t>，</w:t>
      </w:r>
      <w:proofErr w:type="spellStart"/>
      <w:r w:rsidRPr="000A0056">
        <w:rPr>
          <w:rFonts w:eastAsia="SimSun"/>
          <w:szCs w:val="20"/>
          <w:lang w:eastAsia="zh-CN"/>
        </w:rPr>
        <w:t>LeapXpert</w:t>
      </w:r>
      <w:proofErr w:type="spellEnd"/>
      <w:r w:rsidRPr="000A0056">
        <w:rPr>
          <w:rFonts w:eastAsia="SimSun" w:hint="eastAsia"/>
          <w:szCs w:val="20"/>
          <w:lang w:eastAsia="zh-CN"/>
        </w:rPr>
        <w:t>、</w:t>
      </w:r>
      <w:proofErr w:type="spellStart"/>
      <w:r w:rsidRPr="000A0056">
        <w:rPr>
          <w:rFonts w:eastAsia="SimSun"/>
          <w:szCs w:val="20"/>
          <w:lang w:eastAsia="zh-CN"/>
        </w:rPr>
        <w:t>LeapXpert</w:t>
      </w:r>
      <w:proofErr w:type="spellEnd"/>
      <w:r w:rsidRPr="000A0056">
        <w:rPr>
          <w:rFonts w:eastAsia="SimSun"/>
          <w:szCs w:val="20"/>
          <w:lang w:eastAsia="zh-CN"/>
        </w:rPr>
        <w:t xml:space="preserve"> Shanghai</w:t>
      </w:r>
      <w:r w:rsidRPr="000A0056">
        <w:rPr>
          <w:rFonts w:eastAsia="SimSun" w:hint="eastAsia"/>
          <w:szCs w:val="20"/>
          <w:lang w:eastAsia="zh-CN"/>
        </w:rPr>
        <w:t>或其任何各自关联公司均不承担责任</w:t>
      </w:r>
      <w:r w:rsidRPr="000A0056">
        <w:rPr>
          <w:rFonts w:ascii="MS Gothic" w:eastAsia="MS Gothic" w:hAnsi="MS Gothic" w:cs="MS Gothic" w:hint="eastAsia"/>
          <w:szCs w:val="20"/>
          <w:lang w:eastAsia="zh-CN"/>
        </w:rPr>
        <w:t>。</w:t>
      </w:r>
    </w:p>
    <w:p w14:paraId="240423F8" w14:textId="77777777" w:rsidR="00BE4EFF" w:rsidRPr="000A0056" w:rsidRDefault="00BE4EFF" w:rsidP="00BE4EFF">
      <w:pPr>
        <w:pStyle w:val="ListParagraph"/>
        <w:numPr>
          <w:ilvl w:val="0"/>
          <w:numId w:val="50"/>
        </w:numPr>
        <w:spacing w:beforeLines="50" w:afterLines="50" w:line="288" w:lineRule="auto"/>
        <w:contextualSpacing w:val="0"/>
        <w:jc w:val="both"/>
        <w:rPr>
          <w:szCs w:val="20"/>
        </w:rPr>
      </w:pPr>
      <w:r w:rsidRPr="000A0056">
        <w:rPr>
          <w:szCs w:val="20"/>
        </w:rPr>
        <w:t xml:space="preserve">The aggregate liability of the VAR, </w:t>
      </w:r>
      <w:proofErr w:type="spellStart"/>
      <w:r w:rsidRPr="000A0056">
        <w:rPr>
          <w:szCs w:val="20"/>
        </w:rPr>
        <w:t>LeapXpert</w:t>
      </w:r>
      <w:proofErr w:type="spellEnd"/>
      <w:r w:rsidRPr="000A0056">
        <w:rPr>
          <w:szCs w:val="20"/>
        </w:rPr>
        <w:t xml:space="preserve">, and </w:t>
      </w:r>
      <w:proofErr w:type="spellStart"/>
      <w:r w:rsidRPr="000A0056">
        <w:rPr>
          <w:szCs w:val="20"/>
        </w:rPr>
        <w:t>LeapXpert</w:t>
      </w:r>
      <w:proofErr w:type="spellEnd"/>
      <w:r w:rsidRPr="000A0056">
        <w:rPr>
          <w:szCs w:val="20"/>
        </w:rPr>
        <w:t xml:space="preserve"> Shanghai (and their respective Affiliates) to the End Client for direct damages under or in connection with these Terms (in respect of the API Connector) shall not exceed the total fees paid by the End Client to the VAR in respect of the API Connector in the twelve (12) months immediately preceding the event giving rise to the claim.</w:t>
      </w:r>
    </w:p>
    <w:p w14:paraId="4DE4ABCC" w14:textId="77777777" w:rsidR="00BE4EFF" w:rsidRPr="000A0056" w:rsidRDefault="00BE4EFF" w:rsidP="00BE4EFF">
      <w:pPr>
        <w:pStyle w:val="ListParagraph"/>
        <w:spacing w:beforeLines="50" w:afterLines="50" w:line="288" w:lineRule="auto"/>
        <w:ind w:left="1080"/>
        <w:jc w:val="both"/>
        <w:rPr>
          <w:rFonts w:eastAsia="SimSun"/>
          <w:szCs w:val="20"/>
          <w:lang w:eastAsia="zh-CN"/>
        </w:rPr>
      </w:pPr>
      <w:r w:rsidRPr="000A0056">
        <w:rPr>
          <w:rFonts w:eastAsia="SimSun" w:hint="eastAsia"/>
          <w:color w:val="000000"/>
          <w:szCs w:val="20"/>
          <w:lang w:eastAsia="zh-CN"/>
        </w:rPr>
        <w:t>对于因本条款项下或与本条款有关（就</w:t>
      </w:r>
      <w:r w:rsidRPr="000A0056">
        <w:rPr>
          <w:rFonts w:eastAsia="SimSun"/>
          <w:color w:val="000000"/>
          <w:szCs w:val="20"/>
          <w:lang w:eastAsia="zh-CN"/>
        </w:rPr>
        <w:t xml:space="preserve">API </w:t>
      </w:r>
      <w:r w:rsidRPr="000A0056">
        <w:rPr>
          <w:rFonts w:eastAsia="SimSun" w:hint="eastAsia"/>
          <w:color w:val="000000"/>
          <w:szCs w:val="20"/>
          <w:lang w:eastAsia="zh-CN"/>
        </w:rPr>
        <w:t>接口而言）产生的任何直接损失，</w:t>
      </w:r>
      <w:r w:rsidRPr="000A0056">
        <w:rPr>
          <w:rFonts w:eastAsia="SimSun"/>
          <w:color w:val="000000"/>
          <w:szCs w:val="20"/>
          <w:lang w:eastAsia="zh-CN"/>
        </w:rPr>
        <w:t>VAR</w:t>
      </w:r>
      <w:r w:rsidRPr="000A0056">
        <w:rPr>
          <w:rFonts w:eastAsia="SimSun" w:hint="eastAsia"/>
          <w:color w:val="000000"/>
          <w:szCs w:val="20"/>
          <w:lang w:eastAsia="zh-CN"/>
        </w:rPr>
        <w:t>、</w:t>
      </w:r>
      <w:proofErr w:type="spellStart"/>
      <w:r w:rsidRPr="000A0056">
        <w:rPr>
          <w:rFonts w:eastAsia="SimSun"/>
          <w:color w:val="000000"/>
          <w:szCs w:val="20"/>
          <w:lang w:eastAsia="zh-CN"/>
        </w:rPr>
        <w:t>LeapXpert</w:t>
      </w:r>
      <w:proofErr w:type="spellEnd"/>
      <w:r w:rsidRPr="000A0056">
        <w:rPr>
          <w:rFonts w:eastAsia="SimSun" w:hint="eastAsia"/>
          <w:color w:val="000000"/>
          <w:szCs w:val="20"/>
          <w:lang w:eastAsia="zh-CN"/>
        </w:rPr>
        <w:t>、</w:t>
      </w:r>
      <w:proofErr w:type="spellStart"/>
      <w:r w:rsidRPr="000A0056">
        <w:rPr>
          <w:rFonts w:eastAsia="SimSun"/>
          <w:color w:val="000000"/>
          <w:szCs w:val="20"/>
          <w:lang w:eastAsia="zh-CN"/>
        </w:rPr>
        <w:t>LeapXpert</w:t>
      </w:r>
      <w:proofErr w:type="spellEnd"/>
      <w:r w:rsidRPr="000A0056">
        <w:rPr>
          <w:rFonts w:eastAsia="SimSun"/>
          <w:color w:val="000000"/>
          <w:szCs w:val="20"/>
          <w:lang w:eastAsia="zh-CN"/>
        </w:rPr>
        <w:t xml:space="preserve"> Shanghai</w:t>
      </w:r>
      <w:r w:rsidRPr="000A0056">
        <w:rPr>
          <w:rFonts w:eastAsia="SimSun" w:hint="eastAsia"/>
          <w:color w:val="000000"/>
          <w:szCs w:val="20"/>
          <w:lang w:eastAsia="zh-CN"/>
        </w:rPr>
        <w:t>及其各自关联方向终端客户承担的累计赔偿责任总额，不得超过终端客户在导致相关索赔事件发生之日前连续十二（</w:t>
      </w:r>
      <w:r w:rsidRPr="000A0056">
        <w:rPr>
          <w:rFonts w:eastAsia="SimSun"/>
          <w:color w:val="000000"/>
          <w:szCs w:val="20"/>
          <w:lang w:eastAsia="zh-CN"/>
        </w:rPr>
        <w:t>12</w:t>
      </w:r>
      <w:r w:rsidRPr="000A0056">
        <w:rPr>
          <w:rFonts w:eastAsia="SimSun" w:hint="eastAsia"/>
          <w:color w:val="000000"/>
          <w:szCs w:val="20"/>
          <w:lang w:eastAsia="zh-CN"/>
        </w:rPr>
        <w:t>）个月内，就</w:t>
      </w:r>
      <w:r w:rsidRPr="000A0056">
        <w:rPr>
          <w:rFonts w:eastAsia="SimSun"/>
          <w:color w:val="000000"/>
          <w:szCs w:val="20"/>
          <w:lang w:eastAsia="zh-CN"/>
        </w:rPr>
        <w:t xml:space="preserve">API </w:t>
      </w:r>
      <w:r w:rsidRPr="000A0056">
        <w:rPr>
          <w:rFonts w:eastAsia="SimSun" w:hint="eastAsia"/>
          <w:color w:val="000000"/>
          <w:szCs w:val="20"/>
          <w:lang w:eastAsia="zh-CN"/>
        </w:rPr>
        <w:t>接口向</w:t>
      </w:r>
      <w:r w:rsidRPr="000A0056">
        <w:rPr>
          <w:rFonts w:eastAsia="SimSun"/>
          <w:color w:val="000000"/>
          <w:szCs w:val="20"/>
          <w:lang w:eastAsia="zh-CN"/>
        </w:rPr>
        <w:t>VAR</w:t>
      </w:r>
      <w:r w:rsidRPr="000A0056">
        <w:rPr>
          <w:rFonts w:eastAsia="SimSun" w:hint="eastAsia"/>
          <w:color w:val="000000"/>
          <w:szCs w:val="20"/>
          <w:lang w:eastAsia="zh-CN"/>
        </w:rPr>
        <w:t>实际支付的费用总额。</w:t>
      </w:r>
    </w:p>
    <w:p w14:paraId="589F8E9E" w14:textId="77777777" w:rsidR="00BE4EFF" w:rsidRPr="000A0056" w:rsidRDefault="00BE4EFF" w:rsidP="00BE4EFF">
      <w:pPr>
        <w:pStyle w:val="ListParagraph"/>
        <w:numPr>
          <w:ilvl w:val="0"/>
          <w:numId w:val="50"/>
        </w:numPr>
        <w:spacing w:beforeLines="50" w:afterLines="50" w:line="288" w:lineRule="auto"/>
        <w:contextualSpacing w:val="0"/>
        <w:jc w:val="both"/>
        <w:rPr>
          <w:szCs w:val="20"/>
        </w:rPr>
      </w:pPr>
      <w:r w:rsidRPr="000A0056">
        <w:rPr>
          <w:szCs w:val="20"/>
        </w:rPr>
        <w:t>The limitations in Sections 8(a) and 8(b) shall not apply to a Party’s liability for fraud or wilful misconduct.</w:t>
      </w:r>
    </w:p>
    <w:p w14:paraId="7C2F379C" w14:textId="77777777" w:rsidR="00BE4EFF" w:rsidRPr="000A0056" w:rsidRDefault="00BE4EFF" w:rsidP="00BE4EFF">
      <w:pPr>
        <w:pStyle w:val="ListParagraph"/>
        <w:spacing w:beforeLines="50" w:afterLines="50" w:line="288" w:lineRule="auto"/>
        <w:ind w:left="1080"/>
        <w:jc w:val="both"/>
        <w:rPr>
          <w:rFonts w:eastAsia="SimSun"/>
          <w:color w:val="000000"/>
          <w:szCs w:val="20"/>
          <w:lang w:eastAsia="zh-CN"/>
        </w:rPr>
      </w:pPr>
      <w:r w:rsidRPr="000A0056">
        <w:rPr>
          <w:rFonts w:eastAsia="SimSun" w:hint="eastAsia"/>
          <w:color w:val="000000"/>
          <w:szCs w:val="20"/>
          <w:lang w:eastAsia="zh-CN"/>
        </w:rPr>
        <w:t>第</w:t>
      </w:r>
      <w:r w:rsidRPr="000A0056">
        <w:rPr>
          <w:rFonts w:eastAsia="SimSun"/>
          <w:color w:val="000000"/>
          <w:szCs w:val="20"/>
          <w:lang w:eastAsia="zh-CN"/>
        </w:rPr>
        <w:t>8(a)</w:t>
      </w:r>
      <w:r w:rsidRPr="000A0056">
        <w:rPr>
          <w:rFonts w:eastAsia="SimSun" w:hint="eastAsia"/>
          <w:color w:val="000000"/>
          <w:szCs w:val="20"/>
          <w:lang w:eastAsia="zh-CN"/>
        </w:rPr>
        <w:t>条及第</w:t>
      </w:r>
      <w:r w:rsidRPr="000A0056">
        <w:rPr>
          <w:rFonts w:eastAsia="SimSun"/>
          <w:color w:val="000000"/>
          <w:szCs w:val="20"/>
          <w:lang w:eastAsia="zh-CN"/>
        </w:rPr>
        <w:t>8(b)</w:t>
      </w:r>
      <w:r w:rsidRPr="000A0056">
        <w:rPr>
          <w:rFonts w:eastAsia="SimSun" w:hint="eastAsia"/>
          <w:color w:val="000000"/>
          <w:szCs w:val="20"/>
          <w:lang w:eastAsia="zh-CN"/>
        </w:rPr>
        <w:t>条规定的责任限制不适用于任何一方因欺诈或故意不当行为而产生的责任。</w:t>
      </w:r>
    </w:p>
    <w:p w14:paraId="41BD246F"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t>Indemnification</w:t>
      </w:r>
    </w:p>
    <w:p w14:paraId="102B7CE9" w14:textId="77777777" w:rsidR="00BE4EFF" w:rsidRPr="000A0056" w:rsidRDefault="00BE4EFF" w:rsidP="00BE4EFF">
      <w:pPr>
        <w:pStyle w:val="Heading1"/>
        <w:spacing w:beforeLines="50" w:before="120" w:afterLines="50" w:after="120" w:line="288" w:lineRule="auto"/>
        <w:ind w:left="360"/>
        <w:jc w:val="both"/>
        <w:rPr>
          <w:rFonts w:eastAsia="SimSun"/>
          <w:sz w:val="20"/>
          <w:szCs w:val="20"/>
          <w:u w:val="single"/>
        </w:rPr>
      </w:pPr>
      <w:proofErr w:type="spellStart"/>
      <w:r w:rsidRPr="000A0056">
        <w:rPr>
          <w:rFonts w:ascii="Microsoft JhengHei" w:eastAsia="Microsoft JhengHei" w:hAnsi="Microsoft JhengHei" w:cs="Microsoft JhengHei" w:hint="eastAsia"/>
          <w:sz w:val="20"/>
          <w:szCs w:val="20"/>
          <w:u w:val="single"/>
        </w:rPr>
        <w:t>赔偿</w:t>
      </w:r>
      <w:proofErr w:type="spellEnd"/>
    </w:p>
    <w:p w14:paraId="6F63AE2A" w14:textId="77777777" w:rsidR="00BE4EFF" w:rsidRPr="000A0056" w:rsidRDefault="00BE4EFF" w:rsidP="00BE4EFF">
      <w:pPr>
        <w:spacing w:beforeLines="50" w:afterLines="50" w:line="288" w:lineRule="auto"/>
        <w:jc w:val="both"/>
        <w:rPr>
          <w:szCs w:val="20"/>
        </w:rPr>
      </w:pPr>
      <w:r w:rsidRPr="000A0056">
        <w:rPr>
          <w:szCs w:val="20"/>
        </w:rPr>
        <w:t xml:space="preserve">The End Client agrees to indemnify, defend, and hold harmless the VAR, </w:t>
      </w:r>
      <w:proofErr w:type="spellStart"/>
      <w:r w:rsidRPr="000A0056">
        <w:rPr>
          <w:szCs w:val="20"/>
        </w:rPr>
        <w:t>LeapXpert</w:t>
      </w:r>
      <w:proofErr w:type="spellEnd"/>
      <w:r w:rsidRPr="000A0056">
        <w:rPr>
          <w:szCs w:val="20"/>
        </w:rPr>
        <w:t xml:space="preserve">, </w:t>
      </w:r>
      <w:proofErr w:type="spellStart"/>
      <w:r w:rsidRPr="000A0056">
        <w:rPr>
          <w:szCs w:val="20"/>
        </w:rPr>
        <w:t>LeapXpert</w:t>
      </w:r>
      <w:proofErr w:type="spellEnd"/>
      <w:r w:rsidRPr="000A0056">
        <w:rPr>
          <w:szCs w:val="20"/>
        </w:rPr>
        <w:t xml:space="preserve"> Shanghai, and the other members of the </w:t>
      </w:r>
      <w:proofErr w:type="spellStart"/>
      <w:r w:rsidRPr="000A0056">
        <w:rPr>
          <w:szCs w:val="20"/>
        </w:rPr>
        <w:t>LeapXpert</w:t>
      </w:r>
      <w:proofErr w:type="spellEnd"/>
      <w:r w:rsidRPr="000A0056">
        <w:rPr>
          <w:szCs w:val="20"/>
        </w:rPr>
        <w:t xml:space="preserve"> Group, and their respective officers, directors, employees, and representatives (collectively, the “</w:t>
      </w:r>
      <w:r w:rsidRPr="000A0056">
        <w:rPr>
          <w:b/>
          <w:szCs w:val="20"/>
        </w:rPr>
        <w:t>Indemnitees</w:t>
      </w:r>
      <w:r w:rsidRPr="000A0056">
        <w:rPr>
          <w:szCs w:val="20"/>
        </w:rPr>
        <w:t xml:space="preserve">”), from and against any and all claims, demands, actions, lawsuits, damages, </w:t>
      </w:r>
      <w:r w:rsidRPr="000A0056">
        <w:rPr>
          <w:szCs w:val="20"/>
        </w:rPr>
        <w:lastRenderedPageBreak/>
        <w:t>liabilities, losses, costs, and expenses (including reasonable attorneys’ fees and court costs) arising out of or related to:</w:t>
      </w:r>
    </w:p>
    <w:p w14:paraId="5E1D71F3" w14:textId="77777777" w:rsidR="00BE4EFF" w:rsidRPr="000A0056" w:rsidRDefault="00BE4EFF" w:rsidP="00BE4EFF">
      <w:pPr>
        <w:pStyle w:val="ListParagraph"/>
        <w:numPr>
          <w:ilvl w:val="0"/>
          <w:numId w:val="51"/>
        </w:numPr>
        <w:spacing w:beforeLines="50" w:afterLines="50" w:line="288" w:lineRule="auto"/>
        <w:contextualSpacing w:val="0"/>
        <w:jc w:val="both"/>
        <w:rPr>
          <w:szCs w:val="20"/>
        </w:rPr>
      </w:pPr>
      <w:r w:rsidRPr="000A0056">
        <w:rPr>
          <w:b/>
          <w:szCs w:val="20"/>
        </w:rPr>
        <w:t>End Client’s Use of the API Connector.</w:t>
      </w:r>
      <w:r w:rsidRPr="000A0056">
        <w:rPr>
          <w:szCs w:val="20"/>
        </w:rPr>
        <w:t xml:space="preserve"> Any use, misuse, or failure of the API Connector by the End Client, its employees, agents, or any third party accessing the API Connector through the End Client’s account or credentials.</w:t>
      </w:r>
    </w:p>
    <w:p w14:paraId="2AA95850" w14:textId="77777777" w:rsidR="00BE4EFF" w:rsidRPr="000A0056" w:rsidRDefault="00BE4EFF" w:rsidP="00BE4EFF">
      <w:pPr>
        <w:spacing w:beforeLines="50" w:afterLines="50" w:line="288" w:lineRule="auto"/>
        <w:ind w:left="1080"/>
        <w:jc w:val="both"/>
        <w:rPr>
          <w:szCs w:val="20"/>
          <w:lang w:eastAsia="zh-CN"/>
        </w:rPr>
      </w:pPr>
      <w:r w:rsidRPr="000A0056">
        <w:rPr>
          <w:rFonts w:ascii="MS Gothic" w:eastAsia="MS Gothic" w:hAnsi="MS Gothic" w:cs="MS Gothic" w:hint="eastAsia"/>
          <w:b/>
          <w:szCs w:val="20"/>
          <w:lang w:eastAsia="zh-CN"/>
        </w:rPr>
        <w:t>被</w:t>
      </w:r>
      <w:r w:rsidRPr="000A0056">
        <w:rPr>
          <w:rFonts w:ascii="Microsoft JhengHei" w:eastAsia="Microsoft JhengHei" w:hAnsi="Microsoft JhengHei" w:cs="Microsoft JhengHei" w:hint="eastAsia"/>
          <w:b/>
          <w:szCs w:val="20"/>
          <w:lang w:eastAsia="zh-CN"/>
        </w:rPr>
        <w:t>许可人对</w:t>
      </w:r>
      <w:r w:rsidRPr="000A0056">
        <w:rPr>
          <w:b/>
          <w:szCs w:val="20"/>
          <w:lang w:eastAsia="zh-CN"/>
        </w:rPr>
        <w:t>API</w:t>
      </w:r>
      <w:r w:rsidRPr="000A0056">
        <w:rPr>
          <w:rFonts w:eastAsia="SimSun" w:hint="eastAsia"/>
          <w:b/>
          <w:bCs/>
          <w:szCs w:val="20"/>
          <w:lang w:eastAsia="zh-CN"/>
        </w:rPr>
        <w:t>接口的使用</w:t>
      </w:r>
      <w:r w:rsidRPr="000A0056">
        <w:rPr>
          <w:rFonts w:ascii="MS Gothic" w:eastAsia="MS Gothic" w:hAnsi="MS Gothic" w:cs="MS Gothic" w:hint="eastAsia"/>
          <w:szCs w:val="20"/>
          <w:lang w:eastAsia="zh-CN"/>
        </w:rPr>
        <w:t>：被</w:t>
      </w:r>
      <w:r w:rsidRPr="000A0056">
        <w:rPr>
          <w:rFonts w:ascii="Microsoft JhengHei" w:eastAsia="Microsoft JhengHei" w:hAnsi="Microsoft JhengHei" w:cs="Microsoft JhengHei" w:hint="eastAsia"/>
          <w:szCs w:val="20"/>
          <w:lang w:eastAsia="zh-CN"/>
        </w:rPr>
        <w:t>许可方、其员工、代理人或通过被许可人账户或凭证访问</w:t>
      </w:r>
      <w:r w:rsidRPr="000A0056">
        <w:rPr>
          <w:szCs w:val="20"/>
          <w:lang w:eastAsia="zh-CN"/>
        </w:rPr>
        <w:t>API</w:t>
      </w:r>
      <w:r w:rsidRPr="000A0056">
        <w:rPr>
          <w:rFonts w:ascii="MS Gothic" w:eastAsia="MS Gothic" w:hAnsi="MS Gothic" w:cs="MS Gothic" w:hint="eastAsia"/>
          <w:szCs w:val="20"/>
          <w:lang w:eastAsia="zh-CN"/>
        </w:rPr>
        <w:t>接口</w:t>
      </w:r>
      <w:r w:rsidRPr="000A0056">
        <w:rPr>
          <w:rFonts w:ascii="Microsoft JhengHei" w:eastAsia="Microsoft JhengHei" w:hAnsi="Microsoft JhengHei" w:cs="Microsoft JhengHei" w:hint="eastAsia"/>
          <w:szCs w:val="20"/>
          <w:lang w:eastAsia="zh-CN"/>
        </w:rPr>
        <w:t>连接器的任何第三方对</w:t>
      </w:r>
      <w:r w:rsidRPr="000A0056">
        <w:rPr>
          <w:szCs w:val="20"/>
          <w:lang w:eastAsia="zh-CN"/>
        </w:rPr>
        <w:t>API</w:t>
      </w:r>
      <w:r w:rsidRPr="000A0056">
        <w:rPr>
          <w:rFonts w:eastAsia="SimSun" w:hint="eastAsia"/>
          <w:szCs w:val="20"/>
          <w:lang w:eastAsia="zh-CN"/>
        </w:rPr>
        <w:t>接口的任何使用</w:t>
      </w:r>
      <w:r w:rsidRPr="000A0056">
        <w:rPr>
          <w:rFonts w:ascii="MS Gothic" w:eastAsia="MS Gothic" w:hAnsi="MS Gothic" w:cs="MS Gothic" w:hint="eastAsia"/>
          <w:szCs w:val="20"/>
          <w:lang w:eastAsia="zh-CN"/>
        </w:rPr>
        <w:t>、不当使用或故障。</w:t>
      </w:r>
    </w:p>
    <w:p w14:paraId="3DADB128" w14:textId="77777777" w:rsidR="00BE4EFF" w:rsidRPr="000A0056" w:rsidRDefault="00BE4EFF" w:rsidP="00BE4EFF">
      <w:pPr>
        <w:pStyle w:val="ListParagraph"/>
        <w:numPr>
          <w:ilvl w:val="0"/>
          <w:numId w:val="51"/>
        </w:numPr>
        <w:spacing w:beforeLines="50" w:afterLines="50" w:line="288" w:lineRule="auto"/>
        <w:contextualSpacing w:val="0"/>
        <w:jc w:val="both"/>
        <w:rPr>
          <w:szCs w:val="20"/>
        </w:rPr>
      </w:pPr>
      <w:r w:rsidRPr="000A0056">
        <w:rPr>
          <w:b/>
          <w:szCs w:val="20"/>
        </w:rPr>
        <w:t>Breach of Terms.</w:t>
      </w:r>
      <w:r w:rsidRPr="000A0056">
        <w:rPr>
          <w:szCs w:val="20"/>
        </w:rPr>
        <w:t xml:space="preserve"> The End Client’s breach or alleged breach of any term, condition, or representation in these Terms.</w:t>
      </w:r>
    </w:p>
    <w:p w14:paraId="4B7218EF" w14:textId="77777777" w:rsidR="00BE4EFF" w:rsidRPr="000A0056" w:rsidRDefault="00BE4EFF" w:rsidP="00BE4EFF">
      <w:pPr>
        <w:pStyle w:val="ListParagraph"/>
        <w:spacing w:beforeLines="50" w:afterLines="50" w:line="288" w:lineRule="auto"/>
        <w:ind w:left="1080"/>
        <w:jc w:val="both"/>
        <w:rPr>
          <w:szCs w:val="20"/>
        </w:rPr>
      </w:pPr>
      <w:proofErr w:type="spellStart"/>
      <w:r w:rsidRPr="000A0056">
        <w:rPr>
          <w:rFonts w:ascii="Microsoft JhengHei" w:eastAsia="Microsoft JhengHei" w:hAnsi="Microsoft JhengHei" w:cs="Microsoft JhengHei" w:hint="eastAsia"/>
          <w:b/>
          <w:szCs w:val="20"/>
        </w:rPr>
        <w:t>违约行为</w:t>
      </w:r>
      <w:r w:rsidRPr="000A0056">
        <w:rPr>
          <w:rFonts w:ascii="MS Gothic" w:eastAsia="MS Gothic" w:hAnsi="MS Gothic" w:cs="MS Gothic" w:hint="eastAsia"/>
          <w:szCs w:val="20"/>
        </w:rPr>
        <w:t>：被</w:t>
      </w:r>
      <w:r w:rsidRPr="000A0056">
        <w:rPr>
          <w:rFonts w:ascii="Microsoft JhengHei" w:eastAsia="Microsoft JhengHei" w:hAnsi="Microsoft JhengHei" w:cs="Microsoft JhengHei" w:hint="eastAsia"/>
          <w:szCs w:val="20"/>
        </w:rPr>
        <w:t>许可人违反或涉嫌违反本协议中的任何条款、条件或陈述</w:t>
      </w:r>
      <w:proofErr w:type="spellEnd"/>
      <w:r w:rsidRPr="000A0056">
        <w:rPr>
          <w:rFonts w:ascii="Microsoft JhengHei" w:eastAsia="Microsoft JhengHei" w:hAnsi="Microsoft JhengHei" w:cs="Microsoft JhengHei" w:hint="eastAsia"/>
          <w:szCs w:val="20"/>
        </w:rPr>
        <w:t>。</w:t>
      </w:r>
    </w:p>
    <w:p w14:paraId="733354A6" w14:textId="77777777" w:rsidR="00BE4EFF" w:rsidRPr="000A0056" w:rsidRDefault="00BE4EFF" w:rsidP="00BE4EFF">
      <w:pPr>
        <w:pStyle w:val="ListParagraph"/>
        <w:numPr>
          <w:ilvl w:val="0"/>
          <w:numId w:val="51"/>
        </w:numPr>
        <w:spacing w:beforeLines="50" w:afterLines="50" w:line="288" w:lineRule="auto"/>
        <w:contextualSpacing w:val="0"/>
        <w:jc w:val="both"/>
        <w:rPr>
          <w:szCs w:val="20"/>
        </w:rPr>
      </w:pPr>
      <w:r w:rsidRPr="000A0056">
        <w:rPr>
          <w:b/>
          <w:szCs w:val="20"/>
        </w:rPr>
        <w:t>Violation of Laws.</w:t>
      </w:r>
      <w:r w:rsidRPr="000A0056">
        <w:rPr>
          <w:szCs w:val="20"/>
        </w:rPr>
        <w:t xml:space="preserve"> The End Client’s violation or alleged violation of any applicable law, regulation, or third-party rights, including intellectual property rights, privacy rights, or data protection regulations.</w:t>
      </w:r>
    </w:p>
    <w:p w14:paraId="13435D9E" w14:textId="77777777" w:rsidR="00BE4EFF" w:rsidRPr="000A0056" w:rsidRDefault="00BE4EFF" w:rsidP="00BE4EFF">
      <w:pPr>
        <w:pStyle w:val="ListParagraph"/>
        <w:spacing w:beforeLines="50" w:afterLines="50" w:line="288" w:lineRule="auto"/>
        <w:ind w:left="1080"/>
        <w:jc w:val="both"/>
        <w:rPr>
          <w:szCs w:val="20"/>
        </w:rPr>
      </w:pPr>
      <w:proofErr w:type="spellStart"/>
      <w:r w:rsidRPr="000A0056">
        <w:rPr>
          <w:rFonts w:ascii="Microsoft JhengHei" w:eastAsia="Microsoft JhengHei" w:hAnsi="Microsoft JhengHei" w:cs="Microsoft JhengHei" w:hint="eastAsia"/>
          <w:b/>
          <w:szCs w:val="20"/>
        </w:rPr>
        <w:t>违法行为</w:t>
      </w:r>
      <w:r w:rsidRPr="000A0056">
        <w:rPr>
          <w:rFonts w:ascii="MS Gothic" w:eastAsia="MS Gothic" w:hAnsi="MS Gothic" w:cs="MS Gothic" w:hint="eastAsia"/>
          <w:szCs w:val="20"/>
        </w:rPr>
        <w:t>：被</w:t>
      </w:r>
      <w:r w:rsidRPr="000A0056">
        <w:rPr>
          <w:rFonts w:ascii="Microsoft JhengHei" w:eastAsia="Microsoft JhengHei" w:hAnsi="Microsoft JhengHei" w:cs="Microsoft JhengHei" w:hint="eastAsia"/>
          <w:szCs w:val="20"/>
        </w:rPr>
        <w:t>许可人违反或涉嫌违反任何适用的法律、法规或第三方权利，包括但不限于知识产权、隐私权或数据保护法规</w:t>
      </w:r>
      <w:proofErr w:type="spellEnd"/>
      <w:r w:rsidRPr="000A0056">
        <w:rPr>
          <w:rFonts w:ascii="Microsoft JhengHei" w:eastAsia="Microsoft JhengHei" w:hAnsi="Microsoft JhengHei" w:cs="Microsoft JhengHei" w:hint="eastAsia"/>
          <w:szCs w:val="20"/>
        </w:rPr>
        <w:t>。</w:t>
      </w:r>
    </w:p>
    <w:p w14:paraId="1A6B2CE0" w14:textId="77777777" w:rsidR="00BE4EFF" w:rsidRPr="000A0056" w:rsidRDefault="00BE4EFF" w:rsidP="00BE4EFF">
      <w:pPr>
        <w:pStyle w:val="ListParagraph"/>
        <w:numPr>
          <w:ilvl w:val="0"/>
          <w:numId w:val="51"/>
        </w:numPr>
        <w:spacing w:beforeLines="50" w:afterLines="50" w:line="288" w:lineRule="auto"/>
        <w:contextualSpacing w:val="0"/>
        <w:jc w:val="both"/>
        <w:rPr>
          <w:szCs w:val="20"/>
        </w:rPr>
      </w:pPr>
      <w:bookmarkStart w:id="6" w:name="OLE_LINK12"/>
      <w:r w:rsidRPr="000A0056">
        <w:rPr>
          <w:b/>
          <w:szCs w:val="20"/>
        </w:rPr>
        <w:t>End Client’s Tencent Account.</w:t>
      </w:r>
      <w:r w:rsidRPr="000A0056">
        <w:rPr>
          <w:szCs w:val="20"/>
        </w:rPr>
        <w:t xml:space="preserve"> Any act or omission of the End Client in connection with its account, registration, configuration, or use of Tencent’s platforms or services, including any content, communications, or data within, transmitted via, or processed through the End Client’s Tencent account.</w:t>
      </w:r>
    </w:p>
    <w:p w14:paraId="1CA542E0" w14:textId="77777777" w:rsidR="00BE4EFF" w:rsidRPr="000A0056" w:rsidRDefault="00BE4EFF" w:rsidP="00BE4EFF">
      <w:pPr>
        <w:pStyle w:val="isselectedend"/>
        <w:spacing w:beforeLines="50" w:before="120" w:beforeAutospacing="0" w:afterLines="50" w:after="120" w:afterAutospacing="0" w:line="288" w:lineRule="auto"/>
        <w:ind w:left="1080"/>
        <w:jc w:val="both"/>
        <w:rPr>
          <w:rFonts w:ascii="Trebuchet MS" w:hAnsi="Trebuchet MS" w:cs="Arial"/>
          <w:color w:val="000000"/>
          <w:sz w:val="20"/>
          <w:szCs w:val="20"/>
        </w:rPr>
      </w:pPr>
      <w:r w:rsidRPr="000A0056">
        <w:rPr>
          <w:rStyle w:val="Strong"/>
          <w:rFonts w:ascii="Trebuchet MS" w:hAnsi="Trebuchet MS" w:cs="Arial" w:hint="eastAsia"/>
          <w:color w:val="000000"/>
          <w:sz w:val="20"/>
          <w:szCs w:val="20"/>
        </w:rPr>
        <w:t>终端客户的腾讯账户：</w:t>
      </w:r>
      <w:r w:rsidRPr="000A0056">
        <w:rPr>
          <w:rFonts w:ascii="Trebuchet MS" w:hAnsi="Trebuchet MS" w:cs="Arial" w:hint="eastAsia"/>
          <w:color w:val="000000"/>
          <w:sz w:val="20"/>
          <w:szCs w:val="20"/>
        </w:rPr>
        <w:t>因终端客户就其腾讯平台或服务账户的注册、配置、管理或使用所实施的任何作为或不作为而产生或与之相关的任何索赔、损失、责任、处罚或费用，包括但不限于与终端客户腾讯账户中的内容、通信信息或数据，以及通过该腾讯账户传输、处理或存储的任何内容、通信信息或数据相关的索赔、损失、责任、处罚或费用。</w:t>
      </w:r>
    </w:p>
    <w:p w14:paraId="0B035961" w14:textId="77777777" w:rsidR="00BE4EFF" w:rsidRPr="000A0056" w:rsidRDefault="00BE4EFF" w:rsidP="00BE4EFF">
      <w:pPr>
        <w:pStyle w:val="ListParagraph"/>
        <w:numPr>
          <w:ilvl w:val="0"/>
          <w:numId w:val="51"/>
        </w:numPr>
        <w:spacing w:beforeLines="50" w:afterLines="50" w:line="288" w:lineRule="auto"/>
        <w:contextualSpacing w:val="0"/>
        <w:jc w:val="both"/>
        <w:rPr>
          <w:szCs w:val="20"/>
        </w:rPr>
      </w:pPr>
      <w:r w:rsidRPr="000A0056">
        <w:rPr>
          <w:b/>
          <w:szCs w:val="20"/>
        </w:rPr>
        <w:t>Third-Party Claims.</w:t>
      </w:r>
      <w:r w:rsidRPr="000A0056">
        <w:rPr>
          <w:szCs w:val="20"/>
        </w:rPr>
        <w:t xml:space="preserve"> Any claims arising from or related to the End Client’s products, services, or integrations created or operated using the API Connector, including product liability, intellectual property infringement, or end-user claims.</w:t>
      </w:r>
    </w:p>
    <w:p w14:paraId="1A889517" w14:textId="77777777" w:rsidR="00BE4EFF" w:rsidRPr="000A0056" w:rsidRDefault="00BE4EFF" w:rsidP="00BE4EFF">
      <w:pPr>
        <w:pStyle w:val="isselectedend"/>
        <w:spacing w:beforeLines="50" w:before="120" w:beforeAutospacing="0" w:afterLines="50" w:after="120" w:afterAutospacing="0" w:line="288" w:lineRule="auto"/>
        <w:ind w:left="1080"/>
        <w:jc w:val="both"/>
        <w:rPr>
          <w:rFonts w:ascii="Trebuchet MS" w:hAnsi="Trebuchet MS" w:cs="Arial"/>
          <w:color w:val="000000"/>
          <w:sz w:val="20"/>
          <w:szCs w:val="20"/>
        </w:rPr>
      </w:pPr>
      <w:r w:rsidRPr="000A0056">
        <w:rPr>
          <w:rStyle w:val="Strong"/>
          <w:rFonts w:ascii="Trebuchet MS" w:hAnsi="Trebuchet MS" w:cs="Arial" w:hint="eastAsia"/>
          <w:color w:val="000000"/>
          <w:sz w:val="20"/>
          <w:szCs w:val="20"/>
        </w:rPr>
        <w:t>第三方索赔：</w:t>
      </w:r>
      <w:r w:rsidRPr="000A0056">
        <w:rPr>
          <w:rFonts w:ascii="Trebuchet MS" w:hAnsi="Trebuchet MS" w:cs="Arial" w:hint="eastAsia"/>
          <w:color w:val="000000"/>
          <w:sz w:val="20"/>
          <w:szCs w:val="20"/>
        </w:rPr>
        <w:t>因终端客户利用</w:t>
      </w:r>
      <w:r w:rsidRPr="000A0056">
        <w:rPr>
          <w:rFonts w:ascii="Trebuchet MS" w:hAnsi="Trebuchet MS" w:cs="Arial"/>
          <w:color w:val="000000"/>
          <w:sz w:val="20"/>
          <w:szCs w:val="20"/>
        </w:rPr>
        <w:t>API Connector</w:t>
      </w:r>
      <w:r w:rsidRPr="000A0056">
        <w:rPr>
          <w:rFonts w:ascii="Trebuchet MS" w:hAnsi="Trebuchet MS" w:cs="Arial" w:hint="eastAsia"/>
          <w:color w:val="000000"/>
          <w:sz w:val="20"/>
          <w:szCs w:val="20"/>
        </w:rPr>
        <w:t>创建、提供、运营或集成的产品、服务或解决方案而产生或与之相关的任何第三方索赔，包括但不限于产品责任索赔、知识产权侵权索赔以及终端用户提出的索赔。</w:t>
      </w:r>
    </w:p>
    <w:bookmarkEnd w:id="6"/>
    <w:p w14:paraId="2B8CADA4"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t>Data Protection</w:t>
      </w:r>
    </w:p>
    <w:p w14:paraId="4EEE254C" w14:textId="77777777" w:rsidR="00BE4EFF" w:rsidRPr="000A0056" w:rsidRDefault="00BE4EFF" w:rsidP="00BE4EFF">
      <w:pPr>
        <w:pStyle w:val="Heading1"/>
        <w:spacing w:beforeLines="50" w:before="120" w:afterLines="50" w:after="120" w:line="288" w:lineRule="auto"/>
        <w:ind w:left="360"/>
        <w:jc w:val="both"/>
        <w:rPr>
          <w:rFonts w:eastAsia="SimSun"/>
          <w:sz w:val="20"/>
          <w:szCs w:val="20"/>
          <w:u w:val="single"/>
        </w:rPr>
      </w:pPr>
      <w:proofErr w:type="spellStart"/>
      <w:r w:rsidRPr="000A0056">
        <w:rPr>
          <w:rFonts w:hint="eastAsia"/>
          <w:sz w:val="20"/>
          <w:szCs w:val="20"/>
          <w:u w:val="single"/>
        </w:rPr>
        <w:t>数据保</w:t>
      </w:r>
      <w:r w:rsidRPr="000A0056">
        <w:rPr>
          <w:rFonts w:ascii="Microsoft JhengHei" w:eastAsia="Microsoft JhengHei" w:hAnsi="Microsoft JhengHei" w:cs="Microsoft JhengHei" w:hint="eastAsia"/>
          <w:sz w:val="20"/>
          <w:szCs w:val="20"/>
          <w:u w:val="single"/>
        </w:rPr>
        <w:t>护</w:t>
      </w:r>
      <w:r w:rsidRPr="000A0056">
        <w:rPr>
          <w:rFonts w:ascii="Yu Gothic Light" w:eastAsia="Yu Gothic Light" w:hAnsi="Yu Gothic Light" w:cs="Yu Gothic Light" w:hint="eastAsia"/>
          <w:sz w:val="20"/>
          <w:szCs w:val="20"/>
          <w:u w:val="single"/>
        </w:rPr>
        <w:t>条款</w:t>
      </w:r>
      <w:proofErr w:type="spellEnd"/>
    </w:p>
    <w:p w14:paraId="2119C1B5" w14:textId="77777777" w:rsidR="00BE4EFF" w:rsidRPr="00417651" w:rsidRDefault="00BE4EFF" w:rsidP="00BE4EFF">
      <w:pPr>
        <w:pStyle w:val="Heading2"/>
        <w:spacing w:beforeLines="50" w:before="120" w:afterLines="50" w:after="120" w:line="288" w:lineRule="auto"/>
        <w:jc w:val="both"/>
        <w:rPr>
          <w:rFonts w:ascii="Trebuchet MS" w:hAnsi="Trebuchet MS"/>
          <w:color w:val="7215C9"/>
          <w:sz w:val="20"/>
          <w:szCs w:val="20"/>
        </w:rPr>
      </w:pPr>
      <w:r w:rsidRPr="00417651">
        <w:rPr>
          <w:rFonts w:ascii="Trebuchet MS" w:hAnsi="Trebuchet MS"/>
          <w:color w:val="7215C9"/>
          <w:sz w:val="20"/>
          <w:szCs w:val="20"/>
        </w:rPr>
        <w:t>10.1 Data Processing Roles</w:t>
      </w:r>
    </w:p>
    <w:p w14:paraId="74290236" w14:textId="77777777" w:rsidR="00BE4EFF" w:rsidRPr="000A0056" w:rsidRDefault="00BE4EFF" w:rsidP="00BE4EFF">
      <w:pPr>
        <w:spacing w:beforeLines="50" w:afterLines="50" w:line="288" w:lineRule="auto"/>
        <w:jc w:val="both"/>
        <w:rPr>
          <w:szCs w:val="20"/>
        </w:rPr>
      </w:pPr>
      <w:r w:rsidRPr="000A0056">
        <w:rPr>
          <w:szCs w:val="20"/>
        </w:rPr>
        <w:t>For the purposes of these Terms:</w:t>
      </w:r>
    </w:p>
    <w:p w14:paraId="6446BA11" w14:textId="77777777" w:rsidR="00BE4EFF" w:rsidRPr="000A0056" w:rsidRDefault="00BE4EFF" w:rsidP="00BE4EFF">
      <w:pPr>
        <w:spacing w:beforeLines="50" w:afterLines="50" w:line="288" w:lineRule="auto"/>
        <w:jc w:val="both"/>
        <w:rPr>
          <w:szCs w:val="20"/>
        </w:rPr>
      </w:pPr>
      <w:proofErr w:type="spellStart"/>
      <w:r w:rsidRPr="000A0056">
        <w:rPr>
          <w:rFonts w:ascii="MS Gothic" w:eastAsia="MS Gothic" w:hAnsi="MS Gothic" w:cs="MS Gothic" w:hint="eastAsia"/>
          <w:szCs w:val="20"/>
        </w:rPr>
        <w:t>数据</w:t>
      </w:r>
      <w:r w:rsidRPr="000A0056">
        <w:rPr>
          <w:rFonts w:ascii="Microsoft JhengHei" w:eastAsia="Microsoft JhengHei" w:hAnsi="Microsoft JhengHei" w:cs="Microsoft JhengHei" w:hint="eastAsia"/>
          <w:szCs w:val="20"/>
        </w:rPr>
        <w:t>处理角色：就本协议而言</w:t>
      </w:r>
      <w:proofErr w:type="spellEnd"/>
      <w:r w:rsidRPr="000A0056">
        <w:rPr>
          <w:rFonts w:ascii="Microsoft JhengHei" w:eastAsia="Microsoft JhengHei" w:hAnsi="Microsoft JhengHei" w:cs="Microsoft JhengHei" w:hint="eastAsia"/>
          <w:szCs w:val="20"/>
        </w:rPr>
        <w:t>：</w:t>
      </w:r>
    </w:p>
    <w:p w14:paraId="085D001C" w14:textId="77777777" w:rsidR="00BE4EFF" w:rsidRPr="000A0056" w:rsidRDefault="00BE4EFF" w:rsidP="00BE4EFF">
      <w:pPr>
        <w:pStyle w:val="ListParagraph"/>
        <w:numPr>
          <w:ilvl w:val="0"/>
          <w:numId w:val="52"/>
        </w:numPr>
        <w:spacing w:beforeLines="50" w:afterLines="50" w:line="288" w:lineRule="auto"/>
        <w:contextualSpacing w:val="0"/>
        <w:jc w:val="both"/>
        <w:rPr>
          <w:szCs w:val="20"/>
        </w:rPr>
      </w:pPr>
      <w:r w:rsidRPr="000A0056">
        <w:rPr>
          <w:szCs w:val="20"/>
        </w:rPr>
        <w:t>The End Client shall be the party that independently determines the purposes and means of personal information processing in respect of all Customer Data. The End Client is, and shall be, the “</w:t>
      </w:r>
      <w:r w:rsidRPr="000A0056">
        <w:rPr>
          <w:b/>
          <w:szCs w:val="20"/>
        </w:rPr>
        <w:t>Personal Information Processor</w:t>
      </w:r>
      <w:r w:rsidRPr="000A0056">
        <w:rPr>
          <w:szCs w:val="20"/>
        </w:rPr>
        <w:t>” (as defined under the PIPL) and, where applicable, the “</w:t>
      </w:r>
      <w:r w:rsidRPr="000A0056">
        <w:rPr>
          <w:b/>
          <w:szCs w:val="20"/>
        </w:rPr>
        <w:t>data controller</w:t>
      </w:r>
      <w:r w:rsidRPr="000A0056">
        <w:rPr>
          <w:szCs w:val="20"/>
        </w:rPr>
        <w:t>” (as defined under the GDPR and the UK Data Protection Act 2018) in respect of Customer Data. The End Client alone determines the purposes and means of processing.</w:t>
      </w:r>
    </w:p>
    <w:p w14:paraId="72D9F528" w14:textId="77777777" w:rsidR="00BE4EFF" w:rsidRPr="000A0056" w:rsidRDefault="00BE4EFF" w:rsidP="00BE4EFF">
      <w:pPr>
        <w:pStyle w:val="ListParagraph"/>
        <w:spacing w:beforeLines="50" w:afterLines="50" w:line="288" w:lineRule="auto"/>
        <w:ind w:left="1080"/>
        <w:jc w:val="both"/>
        <w:rPr>
          <w:szCs w:val="20"/>
        </w:rPr>
      </w:pPr>
      <w:r w:rsidRPr="000A0056">
        <w:rPr>
          <w:rFonts w:eastAsia="SimSun" w:hint="eastAsia"/>
          <w:szCs w:val="20"/>
          <w:lang w:eastAsia="zh-CN"/>
        </w:rPr>
        <w:lastRenderedPageBreak/>
        <w:t>终端</w:t>
      </w:r>
      <w:proofErr w:type="spellStart"/>
      <w:r w:rsidRPr="000A0056">
        <w:rPr>
          <w:rFonts w:ascii="MS Gothic" w:eastAsia="MS Gothic" w:hAnsi="MS Gothic" w:cs="MS Gothic" w:hint="eastAsia"/>
          <w:szCs w:val="20"/>
        </w:rPr>
        <w:t>客</w:t>
      </w:r>
      <w:r w:rsidRPr="000A0056">
        <w:rPr>
          <w:rFonts w:ascii="Microsoft JhengHei" w:eastAsia="Microsoft JhengHei" w:hAnsi="Microsoft JhengHei" w:cs="Microsoft JhengHei" w:hint="eastAsia"/>
          <w:szCs w:val="20"/>
        </w:rPr>
        <w:t>户应作为独立的个人信息处理责任主体，就所有客户数据，自行决定其处理目的和方式</w:t>
      </w:r>
      <w:proofErr w:type="spellEnd"/>
      <w:r w:rsidRPr="000A0056">
        <w:rPr>
          <w:rFonts w:ascii="Microsoft JhengHei" w:eastAsia="Microsoft JhengHei" w:hAnsi="Microsoft JhengHei" w:cs="Microsoft JhengHei" w:hint="eastAsia"/>
          <w:szCs w:val="20"/>
        </w:rPr>
        <w:t>。</w:t>
      </w:r>
      <w:r w:rsidRPr="000A0056">
        <w:rPr>
          <w:rFonts w:eastAsia="SimSun" w:hint="eastAsia"/>
          <w:szCs w:val="20"/>
          <w:lang w:eastAsia="zh-CN"/>
        </w:rPr>
        <w:t>终端</w:t>
      </w:r>
      <w:proofErr w:type="spellStart"/>
      <w:r w:rsidRPr="000A0056">
        <w:rPr>
          <w:rFonts w:ascii="MS Gothic" w:eastAsia="MS Gothic" w:hAnsi="MS Gothic" w:cs="MS Gothic" w:hint="eastAsia"/>
          <w:szCs w:val="20"/>
        </w:rPr>
        <w:t>客</w:t>
      </w:r>
      <w:r w:rsidRPr="000A0056">
        <w:rPr>
          <w:rFonts w:ascii="Microsoft JhengHei" w:eastAsia="Microsoft JhengHei" w:hAnsi="Microsoft JhengHei" w:cs="Microsoft JhengHei" w:hint="eastAsia"/>
          <w:szCs w:val="20"/>
        </w:rPr>
        <w:t>户在本协议项下构成《个人信息保护法》所定义的</w:t>
      </w:r>
      <w:proofErr w:type="spellEnd"/>
      <w:r w:rsidRPr="000A0056">
        <w:rPr>
          <w:rFonts w:cs="Trebuchet MS"/>
          <w:szCs w:val="20"/>
        </w:rPr>
        <w:t>“</w:t>
      </w:r>
      <w:r w:rsidRPr="000A0056">
        <w:rPr>
          <w:rFonts w:ascii="MS Gothic" w:eastAsia="MS Gothic" w:hAnsi="MS Gothic" w:cs="MS Gothic" w:hint="eastAsia"/>
          <w:szCs w:val="20"/>
        </w:rPr>
        <w:t>个人信息</w:t>
      </w:r>
      <w:r w:rsidRPr="000A0056">
        <w:rPr>
          <w:rFonts w:ascii="Microsoft JhengHei" w:eastAsia="Microsoft JhengHei" w:hAnsi="Microsoft JhengHei" w:cs="Microsoft JhengHei" w:hint="eastAsia"/>
          <w:szCs w:val="20"/>
        </w:rPr>
        <w:t>处理者</w:t>
      </w:r>
      <w:r w:rsidRPr="000A0056">
        <w:rPr>
          <w:rFonts w:cs="Trebuchet MS"/>
          <w:szCs w:val="20"/>
        </w:rPr>
        <w:t>”</w:t>
      </w:r>
      <w:r w:rsidRPr="000A0056">
        <w:rPr>
          <w:rFonts w:ascii="MS Gothic" w:eastAsia="MS Gothic" w:hAnsi="MS Gothic" w:cs="MS Gothic" w:hint="eastAsia"/>
          <w:szCs w:val="20"/>
        </w:rPr>
        <w:t>，并在适用情况下构成《通用数据保</w:t>
      </w:r>
      <w:r w:rsidRPr="000A0056">
        <w:rPr>
          <w:rFonts w:ascii="Microsoft JhengHei" w:eastAsia="Microsoft JhengHei" w:hAnsi="Microsoft JhengHei" w:cs="Microsoft JhengHei" w:hint="eastAsia"/>
          <w:szCs w:val="20"/>
        </w:rPr>
        <w:t>护条例》及《</w:t>
      </w:r>
      <w:r w:rsidRPr="000A0056">
        <w:rPr>
          <w:szCs w:val="20"/>
        </w:rPr>
        <w:t>2018</w:t>
      </w:r>
      <w:r w:rsidRPr="000A0056">
        <w:rPr>
          <w:rFonts w:ascii="MS Gothic" w:eastAsia="MS Gothic" w:hAnsi="MS Gothic" w:cs="MS Gothic" w:hint="eastAsia"/>
          <w:szCs w:val="20"/>
        </w:rPr>
        <w:t>年英国数据保</w:t>
      </w:r>
      <w:r w:rsidRPr="000A0056">
        <w:rPr>
          <w:rFonts w:ascii="Microsoft JhengHei" w:eastAsia="Microsoft JhengHei" w:hAnsi="Microsoft JhengHei" w:cs="Microsoft JhengHei" w:hint="eastAsia"/>
          <w:szCs w:val="20"/>
        </w:rPr>
        <w:t>护法》所定义的</w:t>
      </w:r>
      <w:r w:rsidRPr="000A0056">
        <w:rPr>
          <w:rFonts w:cs="Trebuchet MS"/>
          <w:szCs w:val="20"/>
        </w:rPr>
        <w:t>“</w:t>
      </w:r>
      <w:r w:rsidRPr="000A0056">
        <w:rPr>
          <w:rFonts w:ascii="MS Gothic" w:eastAsia="MS Gothic" w:hAnsi="MS Gothic" w:cs="MS Gothic" w:hint="eastAsia"/>
          <w:szCs w:val="20"/>
        </w:rPr>
        <w:t>数据控制者</w:t>
      </w:r>
      <w:r w:rsidRPr="000A0056">
        <w:rPr>
          <w:rFonts w:cs="Trebuchet MS"/>
          <w:szCs w:val="20"/>
        </w:rPr>
        <w:t>”</w:t>
      </w:r>
      <w:r w:rsidRPr="000A0056">
        <w:rPr>
          <w:rFonts w:eastAsia="SimSun" w:hint="eastAsia"/>
          <w:szCs w:val="20"/>
          <w:lang w:eastAsia="zh-CN"/>
        </w:rPr>
        <w:t>，</w:t>
      </w:r>
      <w:r w:rsidRPr="00BE4EFF">
        <w:rPr>
          <w:szCs w:val="20"/>
          <w:lang w:eastAsia="zh-CN"/>
        </w:rPr>
        <w:t xml:space="preserve"> </w:t>
      </w:r>
      <w:r w:rsidRPr="000A0056">
        <w:rPr>
          <w:rFonts w:eastAsia="SimSun" w:hint="eastAsia"/>
          <w:szCs w:val="20"/>
          <w:lang w:eastAsia="zh-CN"/>
        </w:rPr>
        <w:t>终端客户独立决定处理的目的和方式。</w:t>
      </w:r>
    </w:p>
    <w:p w14:paraId="2E9EE835" w14:textId="77777777" w:rsidR="00BE4EFF" w:rsidRPr="000A0056" w:rsidRDefault="00BE4EFF" w:rsidP="00BE4EFF">
      <w:pPr>
        <w:pStyle w:val="ListParagraph"/>
        <w:numPr>
          <w:ilvl w:val="0"/>
          <w:numId w:val="52"/>
        </w:numPr>
        <w:spacing w:beforeLines="50" w:afterLines="50" w:line="288" w:lineRule="auto"/>
        <w:contextualSpacing w:val="0"/>
        <w:jc w:val="both"/>
        <w:rPr>
          <w:szCs w:val="20"/>
        </w:rPr>
      </w:pPr>
      <w:proofErr w:type="spellStart"/>
      <w:r w:rsidRPr="000A0056">
        <w:rPr>
          <w:szCs w:val="20"/>
        </w:rPr>
        <w:t>LeapXpert</w:t>
      </w:r>
      <w:proofErr w:type="spellEnd"/>
      <w:r w:rsidRPr="000A0056">
        <w:rPr>
          <w:szCs w:val="20"/>
        </w:rPr>
        <w:t xml:space="preserve"> Shanghai (and any other Affiliate of the </w:t>
      </w:r>
      <w:proofErr w:type="spellStart"/>
      <w:r w:rsidRPr="000A0056">
        <w:rPr>
          <w:szCs w:val="20"/>
        </w:rPr>
        <w:t>LeapXpert</w:t>
      </w:r>
      <w:proofErr w:type="spellEnd"/>
      <w:r w:rsidRPr="000A0056">
        <w:rPr>
          <w:szCs w:val="20"/>
        </w:rPr>
        <w:t xml:space="preserve"> Group involved in the technical delivery of the API Connector services) shall act as the “</w:t>
      </w:r>
      <w:r w:rsidRPr="000A0056">
        <w:rPr>
          <w:b/>
          <w:szCs w:val="20"/>
        </w:rPr>
        <w:t>Entrusted Party</w:t>
      </w:r>
      <w:r w:rsidRPr="000A0056">
        <w:rPr>
          <w:szCs w:val="20"/>
        </w:rPr>
        <w:t>” (as defined under the PIPL) engaged by the Personal Information Processor to process personal information on its behalf and, where applicable, as the “</w:t>
      </w:r>
      <w:r w:rsidRPr="000A0056">
        <w:rPr>
          <w:b/>
          <w:szCs w:val="20"/>
        </w:rPr>
        <w:t>data processor</w:t>
      </w:r>
      <w:r w:rsidRPr="000A0056">
        <w:rPr>
          <w:szCs w:val="20"/>
        </w:rPr>
        <w:t xml:space="preserve">” (as defined under the GDPR and the UK Data Protection Act 2018) in respect of Customer Data. </w:t>
      </w:r>
      <w:proofErr w:type="spellStart"/>
      <w:r w:rsidRPr="000A0056">
        <w:rPr>
          <w:szCs w:val="20"/>
        </w:rPr>
        <w:t>LeapXpert</w:t>
      </w:r>
      <w:proofErr w:type="spellEnd"/>
      <w:r w:rsidRPr="000A0056">
        <w:rPr>
          <w:szCs w:val="20"/>
        </w:rPr>
        <w:t xml:space="preserve"> Shanghai shall process Personal Information only within the scope, for the purposes, and during the period specified in these Terms, and in accordance with the documented instructions of the End Client. The VAR (in its capacity as Reseller / Sub-reseller) is not itself the data processor or Entrusted Party in respect of the technical data flows performed via the API Connector; </w:t>
      </w:r>
      <w:proofErr w:type="spellStart"/>
      <w:r w:rsidRPr="000A0056">
        <w:rPr>
          <w:szCs w:val="20"/>
        </w:rPr>
        <w:t>LeapXpert</w:t>
      </w:r>
      <w:proofErr w:type="spellEnd"/>
      <w:r w:rsidRPr="000A0056">
        <w:rPr>
          <w:szCs w:val="20"/>
        </w:rPr>
        <w:t xml:space="preserve"> Shanghai is the entity that performs the entrusted processing on behalf of the End Client.</w:t>
      </w:r>
    </w:p>
    <w:p w14:paraId="213F09A7" w14:textId="77777777" w:rsidR="00BE4EFF" w:rsidRPr="000A0056" w:rsidRDefault="00BE4EFF" w:rsidP="00BE4EFF">
      <w:pPr>
        <w:pStyle w:val="ListParagraph"/>
        <w:spacing w:beforeLines="50" w:afterLines="50" w:line="288" w:lineRule="auto"/>
        <w:ind w:left="1080"/>
        <w:jc w:val="both"/>
        <w:rPr>
          <w:szCs w:val="20"/>
          <w:lang w:eastAsia="zh-CN"/>
        </w:rPr>
      </w:pPr>
      <w:proofErr w:type="spellStart"/>
      <w:r w:rsidRPr="000A0056">
        <w:rPr>
          <w:rFonts w:eastAsia="SimSun"/>
          <w:szCs w:val="20"/>
          <w:lang w:eastAsia="zh-CN"/>
        </w:rPr>
        <w:t>LeapXpert</w:t>
      </w:r>
      <w:proofErr w:type="spellEnd"/>
      <w:r w:rsidRPr="000A0056">
        <w:rPr>
          <w:rFonts w:eastAsia="SimSun"/>
          <w:szCs w:val="20"/>
          <w:lang w:eastAsia="zh-CN"/>
        </w:rPr>
        <w:t xml:space="preserve"> Shanghai</w:t>
      </w:r>
      <w:r w:rsidRPr="000A0056">
        <w:rPr>
          <w:rFonts w:eastAsia="SimSun" w:hint="eastAsia"/>
          <w:szCs w:val="20"/>
          <w:lang w:eastAsia="zh-CN"/>
        </w:rPr>
        <w:t>（及其参与</w:t>
      </w:r>
      <w:r w:rsidRPr="000A0056">
        <w:rPr>
          <w:rFonts w:eastAsia="SimSun"/>
          <w:szCs w:val="20"/>
          <w:lang w:eastAsia="zh-CN"/>
        </w:rPr>
        <w:t>API</w:t>
      </w:r>
      <w:r w:rsidRPr="000A0056">
        <w:rPr>
          <w:rFonts w:eastAsia="SimSun" w:hint="eastAsia"/>
          <w:szCs w:val="20"/>
          <w:lang w:eastAsia="zh-CN"/>
        </w:rPr>
        <w:t>接口技术服务交付的</w:t>
      </w:r>
      <w:proofErr w:type="spellStart"/>
      <w:r w:rsidRPr="000A0056">
        <w:rPr>
          <w:rFonts w:eastAsia="SimSun"/>
          <w:szCs w:val="20"/>
          <w:lang w:eastAsia="zh-CN"/>
        </w:rPr>
        <w:t>LeapXpert</w:t>
      </w:r>
      <w:proofErr w:type="spellEnd"/>
      <w:r w:rsidRPr="000A0056">
        <w:rPr>
          <w:rFonts w:eastAsia="SimSun" w:hint="eastAsia"/>
          <w:szCs w:val="20"/>
          <w:lang w:eastAsia="zh-CN"/>
        </w:rPr>
        <w:t>关联公司</w:t>
      </w:r>
      <w:r w:rsidRPr="000A0056">
        <w:rPr>
          <w:rFonts w:ascii="MS Gothic" w:eastAsia="MS Gothic" w:hAnsi="MS Gothic" w:cs="MS Gothic" w:hint="eastAsia"/>
          <w:szCs w:val="20"/>
          <w:lang w:eastAsia="zh-CN"/>
        </w:rPr>
        <w:t>）</w:t>
      </w:r>
      <w:r w:rsidRPr="000A0056">
        <w:rPr>
          <w:rFonts w:ascii="Microsoft JhengHei" w:eastAsia="Microsoft JhengHei" w:hAnsi="Microsoft JhengHei" w:cs="Microsoft JhengHei" w:hint="eastAsia"/>
          <w:szCs w:val="20"/>
          <w:lang w:eastAsia="zh-CN"/>
        </w:rPr>
        <w:t>应作为受个人信息处理者委托、代其处理个人信息的受托方（定义详见《个人信息保护法》），并在适用情况下，就客户数据而言，担任数据处理者（定义详见《通用数据保护条例》及《</w:t>
      </w:r>
      <w:r w:rsidRPr="000A0056">
        <w:rPr>
          <w:szCs w:val="20"/>
          <w:lang w:eastAsia="zh-CN"/>
        </w:rPr>
        <w:t>2018</w:t>
      </w:r>
      <w:r w:rsidRPr="000A0056">
        <w:rPr>
          <w:rFonts w:ascii="MS Gothic" w:eastAsia="MS Gothic" w:hAnsi="MS Gothic" w:cs="MS Gothic" w:hint="eastAsia"/>
          <w:szCs w:val="20"/>
          <w:lang w:eastAsia="zh-CN"/>
        </w:rPr>
        <w:t>年英国数据保</w:t>
      </w:r>
      <w:r w:rsidRPr="000A0056">
        <w:rPr>
          <w:rFonts w:ascii="Microsoft JhengHei" w:eastAsia="Microsoft JhengHei" w:hAnsi="Microsoft JhengHei" w:cs="Microsoft JhengHei" w:hint="eastAsia"/>
          <w:szCs w:val="20"/>
          <w:lang w:eastAsia="zh-CN"/>
        </w:rPr>
        <w:t>护法》）。</w:t>
      </w:r>
      <w:r w:rsidRPr="000A0056">
        <w:rPr>
          <w:szCs w:val="20"/>
          <w:lang w:eastAsia="zh-CN"/>
        </w:rPr>
        <w:t>LeapXpert Shanghai</w:t>
      </w:r>
      <w:r w:rsidRPr="000A0056">
        <w:rPr>
          <w:rFonts w:ascii="Microsoft JhengHei" w:eastAsia="Microsoft JhengHei" w:hAnsi="Microsoft JhengHei" w:cs="Microsoft JhengHei" w:hint="eastAsia"/>
          <w:szCs w:val="20"/>
          <w:lang w:eastAsia="zh-CN"/>
        </w:rPr>
        <w:t>仅在本协议约定的范围</w:t>
      </w:r>
      <w:r w:rsidRPr="000A0056">
        <w:rPr>
          <w:rFonts w:ascii="MS Gothic" w:eastAsia="MS Gothic" w:hAnsi="MS Gothic" w:cs="MS Gothic" w:hint="eastAsia"/>
          <w:szCs w:val="20"/>
          <w:lang w:eastAsia="zh-CN"/>
        </w:rPr>
        <w:t>、目的和期限内，并依据客</w:t>
      </w:r>
      <w:r w:rsidRPr="000A0056">
        <w:rPr>
          <w:rFonts w:ascii="Microsoft JhengHei" w:eastAsia="Microsoft JhengHei" w:hAnsi="Microsoft JhengHei" w:cs="Microsoft JhengHei" w:hint="eastAsia"/>
          <w:szCs w:val="20"/>
          <w:lang w:eastAsia="zh-CN"/>
        </w:rPr>
        <w:t>户的指示处理个人信息。</w:t>
      </w:r>
      <w:r w:rsidRPr="000A0056">
        <w:rPr>
          <w:szCs w:val="20"/>
          <w:lang w:eastAsia="zh-CN"/>
        </w:rPr>
        <w:t>VAR</w:t>
      </w:r>
      <w:r w:rsidRPr="000A0056">
        <w:rPr>
          <w:rFonts w:ascii="MS Gothic" w:eastAsia="MS Gothic" w:hAnsi="MS Gothic" w:cs="MS Gothic" w:hint="eastAsia"/>
          <w:szCs w:val="20"/>
          <w:lang w:eastAsia="zh-CN"/>
        </w:rPr>
        <w:t>（作</w:t>
      </w:r>
      <w:r w:rsidRPr="000A0056">
        <w:rPr>
          <w:rFonts w:ascii="Microsoft JhengHei" w:eastAsia="Microsoft JhengHei" w:hAnsi="Microsoft JhengHei" w:cs="Microsoft JhengHei" w:hint="eastAsia"/>
          <w:szCs w:val="20"/>
          <w:lang w:eastAsia="zh-CN"/>
        </w:rPr>
        <w:t>为转售商</w:t>
      </w:r>
      <w:r w:rsidRPr="000A0056">
        <w:rPr>
          <w:szCs w:val="20"/>
          <w:lang w:eastAsia="zh-CN"/>
        </w:rPr>
        <w:t>/</w:t>
      </w:r>
      <w:r w:rsidRPr="000A0056">
        <w:rPr>
          <w:rFonts w:ascii="MS Gothic" w:eastAsia="MS Gothic" w:hAnsi="MS Gothic" w:cs="MS Gothic" w:hint="eastAsia"/>
          <w:szCs w:val="20"/>
          <w:lang w:eastAsia="zh-CN"/>
        </w:rPr>
        <w:t>次</w:t>
      </w:r>
      <w:r w:rsidRPr="000A0056">
        <w:rPr>
          <w:rFonts w:ascii="Microsoft JhengHei" w:eastAsia="Microsoft JhengHei" w:hAnsi="Microsoft JhengHei" w:cs="Microsoft JhengHei" w:hint="eastAsia"/>
          <w:szCs w:val="20"/>
          <w:lang w:eastAsia="zh-CN"/>
        </w:rPr>
        <w:t>级转售商）本身并非通过</w:t>
      </w:r>
      <w:r w:rsidRPr="000A0056">
        <w:rPr>
          <w:szCs w:val="20"/>
          <w:lang w:eastAsia="zh-CN"/>
        </w:rPr>
        <w:t>API</w:t>
      </w:r>
      <w:r w:rsidRPr="000A0056">
        <w:rPr>
          <w:rFonts w:ascii="MS Gothic" w:eastAsia="MS Gothic" w:hAnsi="MS Gothic" w:cs="MS Gothic" w:hint="eastAsia"/>
          <w:szCs w:val="20"/>
          <w:lang w:eastAsia="zh-CN"/>
        </w:rPr>
        <w:t>接口</w:t>
      </w:r>
      <w:r w:rsidRPr="000A0056">
        <w:rPr>
          <w:rFonts w:ascii="Microsoft JhengHei" w:eastAsia="Microsoft JhengHei" w:hAnsi="Microsoft JhengHei" w:cs="Microsoft JhengHei" w:hint="eastAsia"/>
          <w:szCs w:val="20"/>
          <w:lang w:eastAsia="zh-CN"/>
        </w:rPr>
        <w:t>进行的技术数据流转的数据处理者或受托方；</w:t>
      </w:r>
      <w:proofErr w:type="spellStart"/>
      <w:r w:rsidRPr="000A0056">
        <w:rPr>
          <w:szCs w:val="20"/>
          <w:lang w:eastAsia="zh-CN"/>
        </w:rPr>
        <w:t>LeapXpert</w:t>
      </w:r>
      <w:proofErr w:type="spellEnd"/>
      <w:r w:rsidRPr="000A0056">
        <w:rPr>
          <w:szCs w:val="20"/>
          <w:lang w:eastAsia="zh-CN"/>
        </w:rPr>
        <w:t xml:space="preserve"> Shanghai</w:t>
      </w:r>
      <w:r w:rsidRPr="000A0056">
        <w:rPr>
          <w:rFonts w:ascii="Microsoft JhengHei" w:eastAsia="Microsoft JhengHei" w:hAnsi="Microsoft JhengHei" w:cs="Microsoft JhengHei" w:hint="eastAsia"/>
          <w:szCs w:val="20"/>
          <w:lang w:eastAsia="zh-CN"/>
        </w:rPr>
        <w:t>为代表终端客户履行受托处理的主体。</w:t>
      </w:r>
    </w:p>
    <w:p w14:paraId="0A6221B0" w14:textId="77777777" w:rsidR="00BE4EFF" w:rsidRPr="00417651" w:rsidRDefault="00BE4EFF" w:rsidP="00BE4EFF">
      <w:pPr>
        <w:pStyle w:val="Heading2"/>
        <w:spacing w:beforeLines="50" w:before="120" w:afterLines="50" w:after="120" w:line="288" w:lineRule="auto"/>
        <w:jc w:val="both"/>
        <w:rPr>
          <w:rFonts w:ascii="Trebuchet MS" w:hAnsi="Trebuchet MS"/>
          <w:color w:val="7215C9"/>
          <w:sz w:val="20"/>
          <w:szCs w:val="20"/>
        </w:rPr>
      </w:pPr>
      <w:r w:rsidRPr="00417651">
        <w:rPr>
          <w:rFonts w:ascii="Trebuchet MS" w:hAnsi="Trebuchet MS"/>
          <w:color w:val="7215C9"/>
          <w:sz w:val="20"/>
          <w:szCs w:val="20"/>
        </w:rPr>
        <w:t>10.2 End Client Representations</w:t>
      </w:r>
    </w:p>
    <w:p w14:paraId="71B3247E" w14:textId="77777777" w:rsidR="00BE4EFF" w:rsidRPr="000A0056" w:rsidRDefault="00BE4EFF" w:rsidP="00BE4EFF">
      <w:pPr>
        <w:spacing w:beforeLines="50" w:afterLines="50" w:line="288" w:lineRule="auto"/>
        <w:jc w:val="both"/>
        <w:rPr>
          <w:szCs w:val="20"/>
        </w:rPr>
      </w:pPr>
      <w:r w:rsidRPr="000A0056">
        <w:rPr>
          <w:szCs w:val="20"/>
        </w:rPr>
        <w:t>The End Client represents, warrants, and covenants that:</w:t>
      </w:r>
    </w:p>
    <w:p w14:paraId="008BE186" w14:textId="77777777" w:rsidR="00BE4EFF" w:rsidRPr="000A0056" w:rsidRDefault="00BE4EFF" w:rsidP="00BE4EFF">
      <w:pPr>
        <w:spacing w:beforeLines="50" w:afterLines="50" w:line="288" w:lineRule="auto"/>
        <w:jc w:val="both"/>
        <w:rPr>
          <w:szCs w:val="20"/>
        </w:rPr>
      </w:pPr>
      <w:proofErr w:type="spellStart"/>
      <w:r w:rsidRPr="000A0056">
        <w:rPr>
          <w:rFonts w:ascii="MS Gothic" w:eastAsia="MS Gothic" w:hAnsi="MS Gothic" w:cs="MS Gothic" w:hint="eastAsia"/>
          <w:szCs w:val="20"/>
        </w:rPr>
        <w:t>客</w:t>
      </w:r>
      <w:r w:rsidRPr="000A0056">
        <w:rPr>
          <w:rFonts w:ascii="Microsoft JhengHei" w:eastAsia="Microsoft JhengHei" w:hAnsi="Microsoft JhengHei" w:cs="Microsoft JhengHei" w:hint="eastAsia"/>
          <w:szCs w:val="20"/>
        </w:rPr>
        <w:t>户陈述与保证：客户陈述、保证并承诺</w:t>
      </w:r>
      <w:proofErr w:type="spellEnd"/>
      <w:r w:rsidRPr="000A0056">
        <w:rPr>
          <w:rFonts w:ascii="Microsoft JhengHei" w:eastAsia="Microsoft JhengHei" w:hAnsi="Microsoft JhengHei" w:cs="Microsoft JhengHei" w:hint="eastAsia"/>
          <w:szCs w:val="20"/>
        </w:rPr>
        <w:t>：</w:t>
      </w:r>
    </w:p>
    <w:p w14:paraId="11578CF3" w14:textId="77777777" w:rsidR="00BE4EFF" w:rsidRPr="000A0056" w:rsidRDefault="00BE4EFF" w:rsidP="00BE4EFF">
      <w:pPr>
        <w:pStyle w:val="ListParagraph"/>
        <w:numPr>
          <w:ilvl w:val="0"/>
          <w:numId w:val="53"/>
        </w:numPr>
        <w:spacing w:beforeLines="50" w:afterLines="50" w:line="288" w:lineRule="auto"/>
        <w:contextualSpacing w:val="0"/>
        <w:jc w:val="both"/>
        <w:rPr>
          <w:szCs w:val="20"/>
        </w:rPr>
      </w:pPr>
      <w:bookmarkStart w:id="7" w:name="OLE_LINK13"/>
      <w:r w:rsidRPr="000A0056">
        <w:rPr>
          <w:szCs w:val="20"/>
        </w:rPr>
        <w:t xml:space="preserve">as of the effective date of these Terms, the End Client shall disclose to the VAR whether it has been designated by the relevant competent authority as a Critical Information Infrastructure Operator or an Important Data Processor under PRC law. During the term of these Terms, should any change occur to the End Client’s status as described above, the End Client shall notify the VAR (and shall procure that the VAR notifies </w:t>
      </w:r>
      <w:proofErr w:type="spellStart"/>
      <w:r w:rsidRPr="000A0056">
        <w:rPr>
          <w:szCs w:val="20"/>
        </w:rPr>
        <w:t>LeapXpert</w:t>
      </w:r>
      <w:proofErr w:type="spellEnd"/>
      <w:r w:rsidRPr="000A0056">
        <w:rPr>
          <w:szCs w:val="20"/>
        </w:rPr>
        <w:t>) in writing within five (5) business days of receipt of the relevant notice or becoming aware of such change;</w:t>
      </w:r>
    </w:p>
    <w:p w14:paraId="66C713C1" w14:textId="77777777" w:rsidR="00BE4EFF" w:rsidRPr="000A0056" w:rsidRDefault="00BE4EFF" w:rsidP="00BE4EFF">
      <w:pPr>
        <w:pStyle w:val="isselectedend"/>
        <w:spacing w:beforeLines="50" w:before="120" w:beforeAutospacing="0" w:afterLines="50" w:after="120" w:afterAutospacing="0" w:line="288" w:lineRule="auto"/>
        <w:ind w:left="1080"/>
        <w:jc w:val="both"/>
        <w:rPr>
          <w:rFonts w:ascii="Trebuchet MS" w:hAnsi="Trebuchet MS" w:cs="Arial"/>
          <w:color w:val="000000"/>
          <w:sz w:val="20"/>
          <w:szCs w:val="20"/>
        </w:rPr>
      </w:pPr>
      <w:r w:rsidRPr="000A0056">
        <w:rPr>
          <w:rFonts w:ascii="Trebuchet MS" w:hAnsi="Trebuchet MS" w:cs="Arial" w:hint="eastAsia"/>
          <w:color w:val="000000"/>
          <w:sz w:val="20"/>
          <w:szCs w:val="20"/>
        </w:rPr>
        <w:t>截至本条款生效之日，终端客户应向</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披露其是否已被相关主管机关依据中国法律认定为关键信息基础设施运营者（</w:t>
      </w:r>
      <w:r w:rsidRPr="000A0056">
        <w:rPr>
          <w:rFonts w:ascii="Trebuchet MS" w:hAnsi="Trebuchet MS" w:cs="Arial"/>
          <w:color w:val="000000"/>
          <w:sz w:val="20"/>
          <w:szCs w:val="20"/>
        </w:rPr>
        <w:t>CIIO</w:t>
      </w:r>
      <w:r w:rsidRPr="000A0056">
        <w:rPr>
          <w:rFonts w:ascii="Trebuchet MS" w:hAnsi="Trebuchet MS" w:cs="Arial" w:hint="eastAsia"/>
          <w:color w:val="000000"/>
          <w:sz w:val="20"/>
          <w:szCs w:val="20"/>
        </w:rPr>
        <w:t>）或重要数据处理者。在本条款有效期内，如终端客户上述身份发生任何变更，终端客户应在收到相关通知或知悉该等变更之日起五（</w:t>
      </w:r>
      <w:r w:rsidRPr="000A0056">
        <w:rPr>
          <w:rFonts w:ascii="Trebuchet MS" w:hAnsi="Trebuchet MS" w:cs="Arial"/>
          <w:color w:val="000000"/>
          <w:sz w:val="20"/>
          <w:szCs w:val="20"/>
        </w:rPr>
        <w:t>5</w:t>
      </w:r>
      <w:r w:rsidRPr="000A0056">
        <w:rPr>
          <w:rFonts w:ascii="Trebuchet MS" w:hAnsi="Trebuchet MS" w:cs="Arial" w:hint="eastAsia"/>
          <w:color w:val="000000"/>
          <w:sz w:val="20"/>
          <w:szCs w:val="20"/>
        </w:rPr>
        <w:t>）个工作日内，以书面形式通知</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，并应确保</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将该等情况书面通知</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hint="eastAsia"/>
          <w:color w:val="000000"/>
          <w:sz w:val="20"/>
          <w:szCs w:val="20"/>
        </w:rPr>
        <w:t>。</w:t>
      </w:r>
      <w:bookmarkEnd w:id="7"/>
    </w:p>
    <w:p w14:paraId="7E4DB168" w14:textId="77777777" w:rsidR="00BE4EFF" w:rsidRPr="000A0056" w:rsidRDefault="00BE4EFF" w:rsidP="00BE4EFF">
      <w:pPr>
        <w:pStyle w:val="ListParagraph"/>
        <w:numPr>
          <w:ilvl w:val="0"/>
          <w:numId w:val="53"/>
        </w:numPr>
        <w:spacing w:beforeLines="50" w:afterLines="50" w:line="288" w:lineRule="auto"/>
        <w:contextualSpacing w:val="0"/>
        <w:jc w:val="both"/>
        <w:rPr>
          <w:szCs w:val="20"/>
        </w:rPr>
      </w:pPr>
      <w:r w:rsidRPr="000A0056">
        <w:rPr>
          <w:szCs w:val="20"/>
        </w:rPr>
        <w:t>the End Client has obtained all necessary consents and authorizations from the data subjects (including employees, customers, and counterparties) whose Personal Information is included in Customer Data;</w:t>
      </w:r>
    </w:p>
    <w:p w14:paraId="059BE6A9" w14:textId="77777777" w:rsidR="00BE4EFF" w:rsidRPr="000A0056" w:rsidRDefault="00BE4EFF" w:rsidP="00BE4EFF">
      <w:pPr>
        <w:pStyle w:val="ListParagraph"/>
        <w:spacing w:beforeLines="50" w:afterLines="50" w:line="288" w:lineRule="auto"/>
        <w:ind w:left="1080"/>
        <w:jc w:val="both"/>
        <w:rPr>
          <w:szCs w:val="20"/>
        </w:rPr>
      </w:pPr>
      <w:r w:rsidRPr="000A0056">
        <w:rPr>
          <w:rFonts w:eastAsia="SimSun" w:hint="eastAsia"/>
          <w:szCs w:val="20"/>
          <w:lang w:eastAsia="zh-CN"/>
        </w:rPr>
        <w:t>终端客户</w:t>
      </w:r>
      <w:proofErr w:type="spellStart"/>
      <w:r w:rsidRPr="000A0056">
        <w:rPr>
          <w:rFonts w:ascii="MS Gothic" w:eastAsia="MS Gothic" w:hAnsi="MS Gothic" w:cs="MS Gothic" w:hint="eastAsia"/>
          <w:szCs w:val="20"/>
        </w:rPr>
        <w:t>已就客</w:t>
      </w:r>
      <w:r w:rsidRPr="000A0056">
        <w:rPr>
          <w:rFonts w:ascii="Microsoft JhengHei" w:eastAsia="Microsoft JhengHei" w:hAnsi="Microsoft JhengHei" w:cs="Microsoft JhengHei" w:hint="eastAsia"/>
          <w:szCs w:val="20"/>
        </w:rPr>
        <w:t>户数据所含个人信息的全部相关数据主体（包括员工、客户及交易对手方）获取所有必要的同意和授权</w:t>
      </w:r>
      <w:proofErr w:type="spellEnd"/>
      <w:r w:rsidRPr="000A0056">
        <w:rPr>
          <w:rFonts w:ascii="Microsoft JhengHei" w:eastAsia="Microsoft JhengHei" w:hAnsi="Microsoft JhengHei" w:cs="Microsoft JhengHei" w:hint="eastAsia"/>
          <w:szCs w:val="20"/>
        </w:rPr>
        <w:t>；</w:t>
      </w:r>
    </w:p>
    <w:p w14:paraId="48EC88E2" w14:textId="77777777" w:rsidR="00BE4EFF" w:rsidRPr="000A0056" w:rsidRDefault="00BE4EFF" w:rsidP="00BE4EFF">
      <w:pPr>
        <w:pStyle w:val="ListParagraph"/>
        <w:numPr>
          <w:ilvl w:val="0"/>
          <w:numId w:val="53"/>
        </w:numPr>
        <w:spacing w:beforeLines="50" w:afterLines="50" w:line="288" w:lineRule="auto"/>
        <w:contextualSpacing w:val="0"/>
        <w:jc w:val="both"/>
        <w:rPr>
          <w:szCs w:val="20"/>
        </w:rPr>
      </w:pPr>
      <w:r w:rsidRPr="000A0056">
        <w:rPr>
          <w:szCs w:val="20"/>
        </w:rPr>
        <w:t>the End Client has a lawful basis under all applicable data protection laws (including PIPL Article 13, GDPR Article 6, and the UK Data Protection Act 2018, where applicable) for each processing activity under these Terms;</w:t>
      </w:r>
    </w:p>
    <w:p w14:paraId="354C1560" w14:textId="77777777" w:rsidR="00BE4EFF" w:rsidRPr="000A0056" w:rsidRDefault="00BE4EFF" w:rsidP="00BE4EFF">
      <w:pPr>
        <w:pStyle w:val="ListParagraph"/>
        <w:spacing w:beforeLines="50" w:afterLines="50" w:line="288" w:lineRule="auto"/>
        <w:ind w:left="1080"/>
        <w:jc w:val="both"/>
        <w:rPr>
          <w:szCs w:val="20"/>
        </w:rPr>
      </w:pPr>
      <w:r w:rsidRPr="000A0056">
        <w:rPr>
          <w:rFonts w:ascii="MS Gothic" w:eastAsia="MS Gothic" w:hAnsi="MS Gothic" w:cs="MS Gothic" w:hint="eastAsia"/>
          <w:szCs w:val="20"/>
        </w:rPr>
        <w:lastRenderedPageBreak/>
        <w:t>依据所有适用数据保</w:t>
      </w:r>
      <w:r w:rsidRPr="000A0056">
        <w:rPr>
          <w:rFonts w:ascii="Microsoft JhengHei" w:eastAsia="Microsoft JhengHei" w:hAnsi="Microsoft JhengHei" w:cs="Microsoft JhengHei" w:hint="eastAsia"/>
          <w:szCs w:val="20"/>
        </w:rPr>
        <w:t>护法律（包括《个人信息保护法》第</w:t>
      </w:r>
      <w:r w:rsidRPr="000A0056">
        <w:rPr>
          <w:szCs w:val="20"/>
        </w:rPr>
        <w:t>13</w:t>
      </w:r>
      <w:r w:rsidRPr="000A0056">
        <w:rPr>
          <w:rFonts w:ascii="MS Gothic" w:eastAsia="MS Gothic" w:hAnsi="MS Gothic" w:cs="MS Gothic" w:hint="eastAsia"/>
          <w:szCs w:val="20"/>
        </w:rPr>
        <w:t>条、《通用数据保</w:t>
      </w:r>
      <w:r w:rsidRPr="000A0056">
        <w:rPr>
          <w:rFonts w:ascii="Microsoft JhengHei" w:eastAsia="Microsoft JhengHei" w:hAnsi="Microsoft JhengHei" w:cs="Microsoft JhengHei" w:hint="eastAsia"/>
          <w:szCs w:val="20"/>
        </w:rPr>
        <w:t>护条例》第</w:t>
      </w:r>
      <w:r w:rsidRPr="000A0056">
        <w:rPr>
          <w:szCs w:val="20"/>
        </w:rPr>
        <w:t>6</w:t>
      </w:r>
      <w:r w:rsidRPr="000A0056">
        <w:rPr>
          <w:rFonts w:ascii="MS Gothic" w:eastAsia="MS Gothic" w:hAnsi="MS Gothic" w:cs="MS Gothic" w:hint="eastAsia"/>
          <w:szCs w:val="20"/>
        </w:rPr>
        <w:t>条及《</w:t>
      </w:r>
      <w:r w:rsidRPr="000A0056">
        <w:rPr>
          <w:szCs w:val="20"/>
        </w:rPr>
        <w:t>2018</w:t>
      </w:r>
      <w:r w:rsidRPr="000A0056">
        <w:rPr>
          <w:rFonts w:ascii="MS Gothic" w:eastAsia="MS Gothic" w:hAnsi="MS Gothic" w:cs="MS Gothic" w:hint="eastAsia"/>
          <w:szCs w:val="20"/>
        </w:rPr>
        <w:t>英国数据保</w:t>
      </w:r>
      <w:r w:rsidRPr="000A0056">
        <w:rPr>
          <w:rFonts w:ascii="Microsoft JhengHei" w:eastAsia="Microsoft JhengHei" w:hAnsi="Microsoft JhengHei" w:cs="Microsoft JhengHei" w:hint="eastAsia"/>
          <w:szCs w:val="20"/>
        </w:rPr>
        <w:t>护法》）就本协议项下的每项处理活动确立了合法依据；</w:t>
      </w:r>
    </w:p>
    <w:p w14:paraId="42DCE475" w14:textId="77777777" w:rsidR="00BE4EFF" w:rsidRPr="000A0056" w:rsidRDefault="00BE4EFF" w:rsidP="00BE4EFF">
      <w:pPr>
        <w:pStyle w:val="ListParagraph"/>
        <w:numPr>
          <w:ilvl w:val="0"/>
          <w:numId w:val="53"/>
        </w:numPr>
        <w:spacing w:beforeLines="50" w:afterLines="50" w:line="288" w:lineRule="auto"/>
        <w:contextualSpacing w:val="0"/>
        <w:jc w:val="both"/>
        <w:rPr>
          <w:szCs w:val="20"/>
        </w:rPr>
      </w:pPr>
      <w:r w:rsidRPr="000A0056">
        <w:rPr>
          <w:szCs w:val="20"/>
        </w:rPr>
        <w:t xml:space="preserve">the End Client has provided data subjects with appropriate privacy notices covering the purposes of processing, the use of the API Connector, the involvement of </w:t>
      </w:r>
      <w:proofErr w:type="spellStart"/>
      <w:r w:rsidRPr="000A0056">
        <w:rPr>
          <w:szCs w:val="20"/>
        </w:rPr>
        <w:t>LeapXpert</w:t>
      </w:r>
      <w:proofErr w:type="spellEnd"/>
      <w:r w:rsidRPr="000A0056">
        <w:rPr>
          <w:szCs w:val="20"/>
        </w:rPr>
        <w:t xml:space="preserve"> Shanghai and other </w:t>
      </w:r>
      <w:proofErr w:type="spellStart"/>
      <w:r w:rsidRPr="000A0056">
        <w:rPr>
          <w:szCs w:val="20"/>
        </w:rPr>
        <w:t>LeapXpert</w:t>
      </w:r>
      <w:proofErr w:type="spellEnd"/>
      <w:r w:rsidRPr="000A0056">
        <w:rPr>
          <w:szCs w:val="20"/>
        </w:rPr>
        <w:t xml:space="preserve"> Group Affiliates, and where Customer Data is hosted (including any cross-border transfers of data</w:t>
      </w:r>
      <w:r w:rsidRPr="000A0056">
        <w:rPr>
          <w:rFonts w:eastAsia="SimSun"/>
          <w:szCs w:val="20"/>
        </w:rPr>
        <w:t>)</w:t>
      </w:r>
      <w:r w:rsidRPr="000A0056">
        <w:rPr>
          <w:rFonts w:eastAsia="SimSun"/>
          <w:szCs w:val="20"/>
          <w:lang w:eastAsia="zh-CN"/>
        </w:rPr>
        <w:t>, and has obtained the separate consent of the relevant data subjects for entrusting third parties to process Customer Data</w:t>
      </w:r>
      <w:r w:rsidRPr="000A0056">
        <w:rPr>
          <w:rFonts w:eastAsia="SimSun"/>
          <w:szCs w:val="20"/>
        </w:rPr>
        <w:t>;</w:t>
      </w:r>
      <w:r w:rsidRPr="000A0056">
        <w:rPr>
          <w:szCs w:val="20"/>
        </w:rPr>
        <w:t xml:space="preserve"> and</w:t>
      </w:r>
    </w:p>
    <w:p w14:paraId="2F353B84" w14:textId="77777777" w:rsidR="00BE4EFF" w:rsidRPr="000A0056" w:rsidRDefault="00BE4EFF" w:rsidP="00BE4EFF">
      <w:pPr>
        <w:pStyle w:val="ListParagraph"/>
        <w:spacing w:beforeLines="50" w:afterLines="50" w:line="288" w:lineRule="auto"/>
        <w:ind w:left="1080"/>
        <w:jc w:val="both"/>
        <w:rPr>
          <w:szCs w:val="20"/>
          <w:lang w:eastAsia="zh-CN"/>
        </w:rPr>
      </w:pPr>
      <w:bookmarkStart w:id="8" w:name="OLE_LINK32"/>
      <w:r w:rsidRPr="000A0056">
        <w:rPr>
          <w:rFonts w:eastAsia="SimSun" w:hint="eastAsia"/>
          <w:szCs w:val="20"/>
          <w:lang w:eastAsia="zh-CN"/>
        </w:rPr>
        <w:t>终端客户已向个人信息主体提供适当的隐私政策</w:t>
      </w:r>
      <w:r w:rsidRPr="000A0056">
        <w:rPr>
          <w:rFonts w:ascii="MS Gothic" w:eastAsia="MS Gothic" w:hAnsi="MS Gothic" w:cs="MS Gothic" w:hint="eastAsia"/>
          <w:szCs w:val="20"/>
          <w:lang w:eastAsia="zh-CN"/>
        </w:rPr>
        <w:t>，涵盖</w:t>
      </w:r>
      <w:r w:rsidRPr="000A0056">
        <w:rPr>
          <w:rFonts w:ascii="Microsoft JhengHei" w:eastAsia="Microsoft JhengHei" w:hAnsi="Microsoft JhengHei" w:cs="Microsoft JhengHei" w:hint="eastAsia"/>
          <w:szCs w:val="20"/>
          <w:lang w:eastAsia="zh-CN"/>
        </w:rPr>
        <w:t>处理目的、</w:t>
      </w:r>
      <w:r w:rsidRPr="000A0056">
        <w:rPr>
          <w:szCs w:val="20"/>
          <w:lang w:eastAsia="zh-CN"/>
        </w:rPr>
        <w:t>API</w:t>
      </w:r>
      <w:r w:rsidRPr="000A0056">
        <w:rPr>
          <w:rFonts w:ascii="MS Gothic" w:eastAsia="MS Gothic" w:hAnsi="MS Gothic" w:cs="MS Gothic" w:hint="eastAsia"/>
          <w:szCs w:val="20"/>
          <w:lang w:eastAsia="zh-CN"/>
        </w:rPr>
        <w:t>接口</w:t>
      </w:r>
      <w:r w:rsidRPr="000A0056">
        <w:rPr>
          <w:rFonts w:ascii="Microsoft JhengHei" w:eastAsia="Microsoft JhengHei" w:hAnsi="Microsoft JhengHei" w:cs="Microsoft JhengHei" w:hint="eastAsia"/>
          <w:szCs w:val="20"/>
          <w:lang w:eastAsia="zh-CN"/>
        </w:rPr>
        <w:t>连接器的使用、服务提供方及其关联公司的参与，以及客户数据的托管地点（包括数据跨境传输</w:t>
      </w:r>
      <w:r w:rsidRPr="000A0056">
        <w:rPr>
          <w:rFonts w:eastAsia="SimSun" w:hint="eastAsia"/>
          <w:szCs w:val="20"/>
          <w:lang w:eastAsia="zh-CN"/>
        </w:rPr>
        <w:t>），并就委托第三方处理客户数据取得相关个人信息主体的单独同意；</w:t>
      </w:r>
    </w:p>
    <w:bookmarkEnd w:id="8"/>
    <w:p w14:paraId="2838F6B8" w14:textId="77777777" w:rsidR="00BE4EFF" w:rsidRPr="000A0056" w:rsidRDefault="00BE4EFF" w:rsidP="00BE4EFF">
      <w:pPr>
        <w:pStyle w:val="ListParagraph"/>
        <w:numPr>
          <w:ilvl w:val="0"/>
          <w:numId w:val="53"/>
        </w:numPr>
        <w:spacing w:beforeLines="50" w:afterLines="50" w:line="288" w:lineRule="auto"/>
        <w:contextualSpacing w:val="0"/>
        <w:jc w:val="both"/>
        <w:rPr>
          <w:szCs w:val="20"/>
        </w:rPr>
      </w:pPr>
      <w:r w:rsidRPr="000A0056">
        <w:rPr>
          <w:szCs w:val="20"/>
        </w:rPr>
        <w:t>the End Client is solely responsible for responding to all data subject rights requests (including access, rectification, erasure, restriction, portability, and objection) in respect of Customer Data.</w:t>
      </w:r>
    </w:p>
    <w:p w14:paraId="2C5DBA6D" w14:textId="77777777" w:rsidR="00BE4EFF" w:rsidRPr="00BE4EFF" w:rsidRDefault="00BE4EFF" w:rsidP="00BE4EFF">
      <w:pPr>
        <w:rPr>
          <w:szCs w:val="20"/>
        </w:rPr>
      </w:pPr>
      <w:r w:rsidRPr="00BE4EFF">
        <w:rPr>
          <w:rFonts w:ascii="Microsoft JhengHei" w:eastAsia="Microsoft JhengHei" w:hAnsi="Microsoft JhengHei" w:cs="Microsoft JhengHei" w:hint="eastAsia"/>
          <w:szCs w:val="20"/>
        </w:rPr>
        <w:t>终端客户应对就客户数据提出的所有数据主体权利请求（包括访问、更正、删除、限制处理、数据可携带及拒绝处理等请求）承担全部响应责任。</w:t>
      </w:r>
    </w:p>
    <w:p w14:paraId="22C5A950" w14:textId="77777777" w:rsidR="00BE4EFF" w:rsidRPr="00417651" w:rsidRDefault="00BE4EFF" w:rsidP="00BE4EFF">
      <w:pPr>
        <w:pStyle w:val="Heading2"/>
        <w:spacing w:beforeLines="50" w:before="120" w:afterLines="50" w:after="120" w:line="288" w:lineRule="auto"/>
        <w:jc w:val="both"/>
        <w:rPr>
          <w:rFonts w:ascii="Trebuchet MS" w:hAnsi="Trebuchet MS"/>
          <w:color w:val="7215C9"/>
          <w:sz w:val="20"/>
          <w:szCs w:val="20"/>
        </w:rPr>
      </w:pPr>
      <w:r w:rsidRPr="00417651">
        <w:rPr>
          <w:rFonts w:ascii="Trebuchet MS" w:hAnsi="Trebuchet MS"/>
          <w:color w:val="7215C9"/>
          <w:sz w:val="20"/>
          <w:szCs w:val="20"/>
        </w:rPr>
        <w:t>10.3 Data Collection and Processing</w:t>
      </w:r>
    </w:p>
    <w:p w14:paraId="13FD2101" w14:textId="77777777" w:rsidR="00BE4EFF" w:rsidRPr="00417651" w:rsidRDefault="00BE4EFF" w:rsidP="00BE4EFF">
      <w:pPr>
        <w:pStyle w:val="Heading2"/>
        <w:spacing w:beforeLines="50" w:before="120" w:afterLines="50" w:after="120" w:line="288" w:lineRule="auto"/>
        <w:jc w:val="both"/>
        <w:rPr>
          <w:rFonts w:ascii="Trebuchet MS" w:hAnsi="Trebuchet MS"/>
          <w:color w:val="7215C9"/>
          <w:sz w:val="20"/>
          <w:szCs w:val="20"/>
        </w:rPr>
      </w:pPr>
      <w:proofErr w:type="spellStart"/>
      <w:r w:rsidRPr="00417651">
        <w:rPr>
          <w:rFonts w:ascii="Trebuchet MS" w:hAnsi="Trebuchet MS" w:hint="eastAsia"/>
          <w:color w:val="7215C9"/>
          <w:sz w:val="20"/>
          <w:szCs w:val="20"/>
        </w:rPr>
        <w:t>数据收集与</w:t>
      </w:r>
      <w:r w:rsidRPr="00417651">
        <w:rPr>
          <w:rFonts w:ascii="Microsoft JhengHei" w:eastAsia="Microsoft JhengHei" w:hAnsi="Microsoft JhengHei" w:cs="Microsoft JhengHei" w:hint="eastAsia"/>
          <w:color w:val="7215C9"/>
          <w:sz w:val="20"/>
          <w:szCs w:val="20"/>
        </w:rPr>
        <w:t>处</w:t>
      </w:r>
      <w:r w:rsidRPr="00417651">
        <w:rPr>
          <w:rFonts w:ascii="Yu Gothic Light" w:eastAsia="Yu Gothic Light" w:hAnsi="Yu Gothic Light" w:cs="Yu Gothic Light" w:hint="eastAsia"/>
          <w:color w:val="7215C9"/>
          <w:sz w:val="20"/>
          <w:szCs w:val="20"/>
        </w:rPr>
        <w:t>理</w:t>
      </w:r>
      <w:proofErr w:type="spellEnd"/>
    </w:p>
    <w:p w14:paraId="70E7ED04" w14:textId="77777777" w:rsidR="00BE4EFF" w:rsidRPr="000A0056" w:rsidRDefault="00BE4EFF" w:rsidP="00BE4EFF">
      <w:pPr>
        <w:pStyle w:val="ListParagraph"/>
        <w:numPr>
          <w:ilvl w:val="0"/>
          <w:numId w:val="54"/>
        </w:numPr>
        <w:spacing w:beforeLines="50" w:afterLines="50" w:line="288" w:lineRule="auto"/>
        <w:contextualSpacing w:val="0"/>
        <w:jc w:val="both"/>
        <w:rPr>
          <w:szCs w:val="20"/>
        </w:rPr>
      </w:pPr>
      <w:r w:rsidRPr="000A0056">
        <w:rPr>
          <w:szCs w:val="20"/>
        </w:rPr>
        <w:t>The End Client (as Personal Information Processor) shall ensure that any Personal Information collected is processed lawfully, transparently, and for legitimate purposes.</w:t>
      </w:r>
    </w:p>
    <w:p w14:paraId="0C7CA180" w14:textId="77777777" w:rsidR="00BE4EFF" w:rsidRPr="000A0056" w:rsidRDefault="00BE4EFF" w:rsidP="00BE4EFF">
      <w:pPr>
        <w:pStyle w:val="ListParagraph"/>
        <w:spacing w:beforeLines="50" w:afterLines="50" w:line="288" w:lineRule="auto"/>
        <w:ind w:left="1080"/>
        <w:jc w:val="both"/>
        <w:rPr>
          <w:szCs w:val="20"/>
        </w:rPr>
      </w:pPr>
      <w:proofErr w:type="spellStart"/>
      <w:r w:rsidRPr="000A0056">
        <w:rPr>
          <w:rFonts w:ascii="MS Gothic" w:eastAsia="MS Gothic" w:hAnsi="MS Gothic" w:cs="MS Gothic" w:hint="eastAsia"/>
          <w:szCs w:val="20"/>
        </w:rPr>
        <w:t>个人信息</w:t>
      </w:r>
      <w:r w:rsidRPr="000A0056">
        <w:rPr>
          <w:rFonts w:ascii="Microsoft JhengHei" w:eastAsia="Microsoft JhengHei" w:hAnsi="Microsoft JhengHei" w:cs="Microsoft JhengHei" w:hint="eastAsia"/>
          <w:szCs w:val="20"/>
        </w:rPr>
        <w:t>处理者应确保合法、透明地处理所收集的任何个人信息，并用于合法目的</w:t>
      </w:r>
      <w:proofErr w:type="spellEnd"/>
      <w:r w:rsidRPr="000A0056">
        <w:rPr>
          <w:rFonts w:ascii="Microsoft JhengHei" w:eastAsia="Microsoft JhengHei" w:hAnsi="Microsoft JhengHei" w:cs="Microsoft JhengHei" w:hint="eastAsia"/>
          <w:szCs w:val="20"/>
        </w:rPr>
        <w:t>。</w:t>
      </w:r>
    </w:p>
    <w:p w14:paraId="244C6678" w14:textId="77777777" w:rsidR="00BE4EFF" w:rsidRPr="000A0056" w:rsidRDefault="00BE4EFF" w:rsidP="00BE4EFF">
      <w:pPr>
        <w:pStyle w:val="ListParagraph"/>
        <w:numPr>
          <w:ilvl w:val="0"/>
          <w:numId w:val="54"/>
        </w:numPr>
        <w:spacing w:beforeLines="50" w:afterLines="50" w:line="288" w:lineRule="auto"/>
        <w:contextualSpacing w:val="0"/>
        <w:jc w:val="both"/>
        <w:rPr>
          <w:szCs w:val="20"/>
        </w:rPr>
      </w:pPr>
      <w:proofErr w:type="spellStart"/>
      <w:r w:rsidRPr="000A0056">
        <w:rPr>
          <w:szCs w:val="20"/>
        </w:rPr>
        <w:t>LeapXpert</w:t>
      </w:r>
      <w:proofErr w:type="spellEnd"/>
      <w:r w:rsidRPr="000A0056">
        <w:rPr>
          <w:szCs w:val="20"/>
        </w:rPr>
        <w:t xml:space="preserve"> Shanghai (as Entrusted Party) shall process Personal Information only within the scope, purpose, and duration specified in these Terms, or as instructed by the End Client.</w:t>
      </w:r>
    </w:p>
    <w:p w14:paraId="2203E190" w14:textId="77777777" w:rsidR="00BE4EFF" w:rsidRPr="000A0056" w:rsidRDefault="00BE4EFF" w:rsidP="00BE4EFF">
      <w:pPr>
        <w:pStyle w:val="ListParagraph"/>
        <w:spacing w:beforeLines="50" w:afterLines="50" w:line="288" w:lineRule="auto"/>
        <w:ind w:left="1080"/>
        <w:jc w:val="both"/>
        <w:rPr>
          <w:szCs w:val="20"/>
        </w:rPr>
      </w:pPr>
      <w:proofErr w:type="spellStart"/>
      <w:r w:rsidRPr="000A0056">
        <w:rPr>
          <w:szCs w:val="20"/>
        </w:rPr>
        <w:t>LeapXpert</w:t>
      </w:r>
      <w:proofErr w:type="spellEnd"/>
      <w:r w:rsidRPr="000A0056">
        <w:rPr>
          <w:szCs w:val="20"/>
        </w:rPr>
        <w:t xml:space="preserve"> Shanghai</w:t>
      </w:r>
      <w:r w:rsidRPr="000A0056">
        <w:rPr>
          <w:rFonts w:ascii="MS Gothic" w:eastAsia="MS Gothic" w:hAnsi="MS Gothic" w:cs="MS Gothic" w:hint="eastAsia"/>
          <w:szCs w:val="20"/>
        </w:rPr>
        <w:t>（</w:t>
      </w:r>
      <w:proofErr w:type="spellStart"/>
      <w:r w:rsidRPr="000A0056">
        <w:rPr>
          <w:rFonts w:ascii="MS Gothic" w:eastAsia="MS Gothic" w:hAnsi="MS Gothic" w:cs="MS Gothic" w:hint="eastAsia"/>
          <w:szCs w:val="20"/>
        </w:rPr>
        <w:t>作</w:t>
      </w:r>
      <w:r w:rsidRPr="000A0056">
        <w:rPr>
          <w:rFonts w:ascii="Microsoft JhengHei" w:eastAsia="Microsoft JhengHei" w:hAnsi="Microsoft JhengHei" w:cs="Microsoft JhengHei" w:hint="eastAsia"/>
          <w:szCs w:val="20"/>
        </w:rPr>
        <w:t>为受托方）仅可在本协议规定的范围</w:t>
      </w:r>
      <w:r w:rsidRPr="000A0056">
        <w:rPr>
          <w:rFonts w:ascii="MS Gothic" w:eastAsia="MS Gothic" w:hAnsi="MS Gothic" w:cs="MS Gothic" w:hint="eastAsia"/>
          <w:szCs w:val="20"/>
        </w:rPr>
        <w:t>、目的和期限内，或根据个人信息</w:t>
      </w:r>
      <w:r w:rsidRPr="000A0056">
        <w:rPr>
          <w:rFonts w:ascii="Microsoft JhengHei" w:eastAsia="Microsoft JhengHei" w:hAnsi="Microsoft JhengHei" w:cs="Microsoft JhengHei" w:hint="eastAsia"/>
          <w:szCs w:val="20"/>
        </w:rPr>
        <w:t>处理者的指示处理个人信息</w:t>
      </w:r>
      <w:proofErr w:type="spellEnd"/>
      <w:r w:rsidRPr="000A0056">
        <w:rPr>
          <w:rFonts w:ascii="Microsoft JhengHei" w:eastAsia="Microsoft JhengHei" w:hAnsi="Microsoft JhengHei" w:cs="Microsoft JhengHei" w:hint="eastAsia"/>
          <w:szCs w:val="20"/>
        </w:rPr>
        <w:t>。</w:t>
      </w:r>
    </w:p>
    <w:p w14:paraId="09F10E3C" w14:textId="77777777" w:rsidR="00BE4EFF" w:rsidRPr="000A0056" w:rsidRDefault="00BE4EFF" w:rsidP="00BE4EFF">
      <w:pPr>
        <w:pStyle w:val="ListParagraph"/>
        <w:numPr>
          <w:ilvl w:val="0"/>
          <w:numId w:val="54"/>
        </w:numPr>
        <w:spacing w:beforeLines="50" w:afterLines="50" w:line="288" w:lineRule="auto"/>
        <w:contextualSpacing w:val="0"/>
        <w:jc w:val="both"/>
        <w:rPr>
          <w:szCs w:val="20"/>
        </w:rPr>
      </w:pPr>
      <w:r w:rsidRPr="000A0056">
        <w:rPr>
          <w:szCs w:val="20"/>
        </w:rPr>
        <w:t>The Parties agree to adopt necessary measures to protect Personal Information from unauthorized access, disclosure, or misuse.</w:t>
      </w:r>
    </w:p>
    <w:p w14:paraId="7FBBBAC2" w14:textId="77777777" w:rsidR="00BE4EFF" w:rsidRPr="000A0056" w:rsidRDefault="00BE4EFF" w:rsidP="00BE4EFF">
      <w:pPr>
        <w:pStyle w:val="ListParagraph"/>
        <w:spacing w:beforeLines="50" w:afterLines="50" w:line="288" w:lineRule="auto"/>
        <w:ind w:left="1080"/>
        <w:jc w:val="both"/>
        <w:rPr>
          <w:szCs w:val="20"/>
        </w:rPr>
      </w:pPr>
      <w:proofErr w:type="spellStart"/>
      <w:r w:rsidRPr="000A0056">
        <w:rPr>
          <w:rFonts w:ascii="MS Gothic" w:eastAsia="MS Gothic" w:hAnsi="MS Gothic" w:cs="MS Gothic" w:hint="eastAsia"/>
          <w:szCs w:val="20"/>
        </w:rPr>
        <w:t>双方同意采取必要措施，防止个人信息被未</w:t>
      </w:r>
      <w:r w:rsidRPr="000A0056">
        <w:rPr>
          <w:rFonts w:ascii="Microsoft JhengHei" w:eastAsia="Microsoft JhengHei" w:hAnsi="Microsoft JhengHei" w:cs="Microsoft JhengHei" w:hint="eastAsia"/>
          <w:szCs w:val="20"/>
        </w:rPr>
        <w:t>经授权访问、披露或滥用</w:t>
      </w:r>
      <w:proofErr w:type="spellEnd"/>
      <w:r w:rsidRPr="000A0056">
        <w:rPr>
          <w:rFonts w:ascii="Microsoft JhengHei" w:eastAsia="Microsoft JhengHei" w:hAnsi="Microsoft JhengHei" w:cs="Microsoft JhengHei" w:hint="eastAsia"/>
          <w:szCs w:val="20"/>
        </w:rPr>
        <w:t>。</w:t>
      </w:r>
    </w:p>
    <w:p w14:paraId="5FF88FB3" w14:textId="77777777" w:rsidR="00BE4EFF" w:rsidRPr="000A0056" w:rsidRDefault="00BE4EFF" w:rsidP="00BE4EFF">
      <w:pPr>
        <w:pStyle w:val="ListParagraph"/>
        <w:numPr>
          <w:ilvl w:val="0"/>
          <w:numId w:val="54"/>
        </w:numPr>
        <w:spacing w:beforeLines="50" w:afterLines="50" w:line="288" w:lineRule="auto"/>
        <w:contextualSpacing w:val="0"/>
        <w:jc w:val="both"/>
        <w:rPr>
          <w:rFonts w:eastAsia="SimSun"/>
          <w:szCs w:val="20"/>
        </w:rPr>
      </w:pPr>
      <w:r w:rsidRPr="000A0056">
        <w:rPr>
          <w:rFonts w:eastAsia="SimSun"/>
          <w:szCs w:val="20"/>
        </w:rPr>
        <w:t xml:space="preserve">The End Client acknowledges and agrees that any cross-border transfer of Customer Data is conducted at the End Client’s sole discretion and responsibility. The End Client shall be solely responsible for complying with all applicable cross-border data transfer requirements under applicable laws. None of the VAR, </w:t>
      </w:r>
      <w:proofErr w:type="spellStart"/>
      <w:r w:rsidRPr="000A0056">
        <w:rPr>
          <w:rFonts w:eastAsia="SimSun"/>
          <w:szCs w:val="20"/>
        </w:rPr>
        <w:t>LeapXpert</w:t>
      </w:r>
      <w:proofErr w:type="spellEnd"/>
      <w:r w:rsidRPr="000A0056">
        <w:rPr>
          <w:rFonts w:eastAsia="SimSun"/>
          <w:szCs w:val="20"/>
        </w:rPr>
        <w:t xml:space="preserve">, or </w:t>
      </w:r>
      <w:proofErr w:type="spellStart"/>
      <w:r w:rsidRPr="000A0056">
        <w:rPr>
          <w:rFonts w:eastAsia="SimSun"/>
          <w:szCs w:val="20"/>
        </w:rPr>
        <w:t>LeapXpert</w:t>
      </w:r>
      <w:proofErr w:type="spellEnd"/>
      <w:r w:rsidRPr="000A0056">
        <w:rPr>
          <w:rFonts w:eastAsia="SimSun"/>
          <w:szCs w:val="20"/>
        </w:rPr>
        <w:t xml:space="preserve"> Shanghai shall have any</w:t>
      </w:r>
      <w:r w:rsidRPr="000A0056">
        <w:rPr>
          <w:rFonts w:eastAsia="SimSun"/>
          <w:szCs w:val="20"/>
          <w:lang w:eastAsia="zh-CN"/>
        </w:rPr>
        <w:t xml:space="preserve"> compliance obligation or</w:t>
      </w:r>
      <w:r w:rsidRPr="000A0056">
        <w:rPr>
          <w:rFonts w:eastAsia="SimSun"/>
          <w:szCs w:val="20"/>
        </w:rPr>
        <w:t xml:space="preserve"> liability arising from or relating to such cross-border transfer of Customer Data.</w:t>
      </w:r>
    </w:p>
    <w:p w14:paraId="5DAD9D2B" w14:textId="77777777" w:rsidR="00BE4EFF" w:rsidRPr="000A0056" w:rsidRDefault="00BE4EFF" w:rsidP="00BE4EFF">
      <w:pPr>
        <w:pStyle w:val="ListParagraph"/>
        <w:spacing w:beforeLines="50" w:afterLines="50" w:line="288" w:lineRule="auto"/>
        <w:ind w:left="1080"/>
        <w:jc w:val="both"/>
        <w:rPr>
          <w:rFonts w:eastAsia="SimSun"/>
          <w:szCs w:val="20"/>
          <w:lang w:eastAsia="zh-CN"/>
        </w:rPr>
      </w:pPr>
      <w:r w:rsidRPr="000A0056">
        <w:rPr>
          <w:rFonts w:eastAsia="SimSun" w:hint="eastAsia"/>
          <w:szCs w:val="20"/>
          <w:lang w:eastAsia="zh-CN"/>
        </w:rPr>
        <w:t>终端客户确认并同意，任何客户数据的跨境传输均由终端客户自行决定并自行承担责任。终端客户应独立负责遵守适用法律项下与数据跨境传输相关的全部合规要求。对于因客户数据跨境传输产生或与之相关的任何合规义务或责任，</w:t>
      </w:r>
      <w:r w:rsidRPr="000A0056">
        <w:rPr>
          <w:rFonts w:eastAsia="SimSun"/>
          <w:szCs w:val="20"/>
          <w:lang w:eastAsia="zh-CN"/>
        </w:rPr>
        <w:t>VAR</w:t>
      </w:r>
      <w:r w:rsidRPr="000A0056">
        <w:rPr>
          <w:rFonts w:eastAsia="SimSun" w:hint="eastAsia"/>
          <w:szCs w:val="20"/>
          <w:lang w:eastAsia="zh-CN"/>
        </w:rPr>
        <w:t>、</w:t>
      </w:r>
      <w:proofErr w:type="spellStart"/>
      <w:r w:rsidRPr="000A0056">
        <w:rPr>
          <w:rFonts w:eastAsia="SimSun"/>
          <w:szCs w:val="20"/>
          <w:lang w:eastAsia="zh-CN"/>
        </w:rPr>
        <w:t>LeapXpert</w:t>
      </w:r>
      <w:proofErr w:type="spellEnd"/>
      <w:r w:rsidRPr="000A0056">
        <w:rPr>
          <w:rFonts w:eastAsia="SimSun" w:hint="eastAsia"/>
          <w:szCs w:val="20"/>
          <w:lang w:eastAsia="zh-CN"/>
        </w:rPr>
        <w:t>及</w:t>
      </w:r>
      <w:proofErr w:type="spellStart"/>
      <w:r w:rsidRPr="000A0056">
        <w:rPr>
          <w:rFonts w:eastAsia="SimSun"/>
          <w:szCs w:val="20"/>
          <w:lang w:eastAsia="zh-CN"/>
        </w:rPr>
        <w:t>LeapXpert</w:t>
      </w:r>
      <w:proofErr w:type="spellEnd"/>
      <w:r w:rsidRPr="000A0056">
        <w:rPr>
          <w:rFonts w:eastAsia="SimSun"/>
          <w:szCs w:val="20"/>
          <w:lang w:eastAsia="zh-CN"/>
        </w:rPr>
        <w:t xml:space="preserve"> Shanghai</w:t>
      </w:r>
      <w:r w:rsidRPr="000A0056">
        <w:rPr>
          <w:rFonts w:eastAsia="SimSun" w:hint="eastAsia"/>
          <w:szCs w:val="20"/>
          <w:lang w:eastAsia="zh-CN"/>
        </w:rPr>
        <w:t>均不承担任何责任。</w:t>
      </w:r>
    </w:p>
    <w:p w14:paraId="68735DF9" w14:textId="77777777" w:rsidR="00BE4EFF" w:rsidRPr="00417651" w:rsidRDefault="00BE4EFF" w:rsidP="00BE4EFF">
      <w:pPr>
        <w:pStyle w:val="Heading2"/>
        <w:spacing w:beforeLines="50" w:before="120" w:afterLines="50" w:after="120" w:line="288" w:lineRule="auto"/>
        <w:jc w:val="both"/>
        <w:rPr>
          <w:rFonts w:ascii="Trebuchet MS" w:hAnsi="Trebuchet MS"/>
          <w:color w:val="7215C9"/>
          <w:sz w:val="20"/>
          <w:szCs w:val="20"/>
          <w:lang w:eastAsia="zh-CN"/>
        </w:rPr>
      </w:pPr>
      <w:r w:rsidRPr="00417651">
        <w:rPr>
          <w:rFonts w:ascii="Trebuchet MS" w:hAnsi="Trebuchet MS"/>
          <w:color w:val="7215C9"/>
          <w:sz w:val="20"/>
          <w:szCs w:val="20"/>
          <w:lang w:eastAsia="zh-CN"/>
        </w:rPr>
        <w:t>10.4 Data Security and Confidentiality</w:t>
      </w:r>
    </w:p>
    <w:p w14:paraId="2CE9141E" w14:textId="77777777" w:rsidR="00BE4EFF" w:rsidRPr="00417651" w:rsidRDefault="00BE4EFF" w:rsidP="00BE4EFF">
      <w:pPr>
        <w:pStyle w:val="Heading2"/>
        <w:spacing w:beforeLines="50" w:before="120" w:afterLines="50" w:after="120" w:line="288" w:lineRule="auto"/>
        <w:jc w:val="both"/>
        <w:rPr>
          <w:rFonts w:ascii="Trebuchet MS" w:hAnsi="Trebuchet MS"/>
          <w:color w:val="7215C9"/>
          <w:sz w:val="20"/>
          <w:szCs w:val="20"/>
        </w:rPr>
      </w:pPr>
      <w:proofErr w:type="spellStart"/>
      <w:r w:rsidRPr="00417651">
        <w:rPr>
          <w:rFonts w:ascii="Trebuchet MS" w:hAnsi="Trebuchet MS" w:hint="eastAsia"/>
          <w:color w:val="7215C9"/>
          <w:sz w:val="20"/>
          <w:szCs w:val="20"/>
        </w:rPr>
        <w:t>数据安全与保密</w:t>
      </w:r>
      <w:proofErr w:type="spellEnd"/>
    </w:p>
    <w:p w14:paraId="04B583A4" w14:textId="77777777" w:rsidR="00BE4EFF" w:rsidRPr="000A0056" w:rsidRDefault="00BE4EFF" w:rsidP="00BE4EFF">
      <w:pPr>
        <w:pStyle w:val="ListParagraph"/>
        <w:numPr>
          <w:ilvl w:val="0"/>
          <w:numId w:val="55"/>
        </w:numPr>
        <w:spacing w:beforeLines="50" w:afterLines="50" w:line="288" w:lineRule="auto"/>
        <w:contextualSpacing w:val="0"/>
        <w:jc w:val="both"/>
        <w:rPr>
          <w:szCs w:val="20"/>
        </w:rPr>
      </w:pPr>
      <w:bookmarkStart w:id="9" w:name="OLE_LINK33"/>
      <w:r w:rsidRPr="000A0056">
        <w:rPr>
          <w:szCs w:val="20"/>
        </w:rPr>
        <w:t xml:space="preserve">Protecting the security of Customer Data is a fundamental principle of </w:t>
      </w:r>
      <w:proofErr w:type="spellStart"/>
      <w:r w:rsidRPr="000A0056">
        <w:rPr>
          <w:szCs w:val="20"/>
        </w:rPr>
        <w:t>LeapXpert</w:t>
      </w:r>
      <w:proofErr w:type="spellEnd"/>
      <w:r w:rsidRPr="000A0056">
        <w:rPr>
          <w:szCs w:val="20"/>
        </w:rPr>
        <w:t xml:space="preserve"> Shanghai. None of the VAR, </w:t>
      </w:r>
      <w:proofErr w:type="spellStart"/>
      <w:r w:rsidRPr="000A0056">
        <w:rPr>
          <w:szCs w:val="20"/>
        </w:rPr>
        <w:t>LeapXpert</w:t>
      </w:r>
      <w:proofErr w:type="spellEnd"/>
      <w:r w:rsidRPr="000A0056">
        <w:rPr>
          <w:szCs w:val="20"/>
        </w:rPr>
        <w:t xml:space="preserve">, or </w:t>
      </w:r>
      <w:proofErr w:type="spellStart"/>
      <w:r w:rsidRPr="000A0056">
        <w:rPr>
          <w:szCs w:val="20"/>
        </w:rPr>
        <w:t>LeapXpert</w:t>
      </w:r>
      <w:proofErr w:type="spellEnd"/>
      <w:r w:rsidRPr="000A0056">
        <w:rPr>
          <w:szCs w:val="20"/>
        </w:rPr>
        <w:t xml:space="preserve"> Shanghai will disclose or provide Customer Data to any company, organization, or individual outside the </w:t>
      </w:r>
      <w:proofErr w:type="spellStart"/>
      <w:r w:rsidRPr="000A0056">
        <w:rPr>
          <w:szCs w:val="20"/>
        </w:rPr>
        <w:t>LeapXpert</w:t>
      </w:r>
      <w:proofErr w:type="spellEnd"/>
      <w:r w:rsidRPr="000A0056">
        <w:rPr>
          <w:szCs w:val="20"/>
        </w:rPr>
        <w:t xml:space="preserve"> Group or the VAR’s personnel involved in providing </w:t>
      </w:r>
      <w:r w:rsidRPr="000A0056">
        <w:rPr>
          <w:szCs w:val="20"/>
        </w:rPr>
        <w:lastRenderedPageBreak/>
        <w:t>the services, or their respective officers, employees, or agents, without the End Client’s consent, except: (</w:t>
      </w:r>
      <w:proofErr w:type="spellStart"/>
      <w:r w:rsidRPr="000A0056">
        <w:rPr>
          <w:szCs w:val="20"/>
        </w:rPr>
        <w:t>i</w:t>
      </w:r>
      <w:proofErr w:type="spellEnd"/>
      <w:r w:rsidRPr="000A0056">
        <w:rPr>
          <w:szCs w:val="20"/>
        </w:rPr>
        <w:t>) where mandated by applicable laws or regulations; (ii) where the End Client has provided consent for such disclosure; (iii) where required for the handling of reported incidents or the pursuit of legal claims; and (iv) where reasonably necessary to prevent serious legal violations or suspected criminal acts.</w:t>
      </w:r>
    </w:p>
    <w:bookmarkEnd w:id="9"/>
    <w:p w14:paraId="4287DBA8" w14:textId="77777777" w:rsidR="00BE4EFF" w:rsidRPr="000A0056" w:rsidRDefault="00BE4EFF" w:rsidP="00BE4EFF">
      <w:pPr>
        <w:pStyle w:val="ListParagraph"/>
        <w:spacing w:beforeLines="50" w:afterLines="50" w:line="288" w:lineRule="auto"/>
        <w:ind w:left="1080"/>
        <w:jc w:val="both"/>
        <w:rPr>
          <w:szCs w:val="20"/>
          <w:lang w:eastAsia="zh-CN"/>
        </w:rPr>
      </w:pPr>
      <w:proofErr w:type="spellStart"/>
      <w:r w:rsidRPr="000A0056">
        <w:rPr>
          <w:rFonts w:ascii="MS Gothic" w:eastAsia="MS Gothic" w:hAnsi="MS Gothic" w:cs="MS Gothic" w:hint="eastAsia"/>
          <w:szCs w:val="20"/>
        </w:rPr>
        <w:t>保</w:t>
      </w:r>
      <w:r w:rsidRPr="000A0056">
        <w:rPr>
          <w:rFonts w:ascii="Microsoft JhengHei" w:eastAsia="Microsoft JhengHei" w:hAnsi="Microsoft JhengHei" w:cs="Microsoft JhengHei" w:hint="eastAsia"/>
          <w:szCs w:val="20"/>
        </w:rPr>
        <w:t>护客户信息安全</w:t>
      </w:r>
      <w:r w:rsidRPr="000A0056">
        <w:rPr>
          <w:rFonts w:ascii="MS Gothic" w:eastAsia="MS Gothic" w:hAnsi="MS Gothic" w:cs="MS Gothic" w:hint="eastAsia"/>
          <w:szCs w:val="20"/>
        </w:rPr>
        <w:t>是</w:t>
      </w:r>
      <w:r w:rsidRPr="000A0056">
        <w:rPr>
          <w:szCs w:val="20"/>
        </w:rPr>
        <w:t>LeapXpert</w:t>
      </w:r>
      <w:proofErr w:type="spellEnd"/>
      <w:r w:rsidRPr="000A0056">
        <w:rPr>
          <w:szCs w:val="20"/>
        </w:rPr>
        <w:t xml:space="preserve"> Shanghai</w:t>
      </w:r>
      <w:proofErr w:type="spellStart"/>
      <w:r w:rsidRPr="000A0056">
        <w:rPr>
          <w:rFonts w:ascii="MS Gothic" w:eastAsia="MS Gothic" w:hAnsi="MS Gothic" w:cs="MS Gothic" w:hint="eastAsia"/>
          <w:szCs w:val="20"/>
        </w:rPr>
        <w:t>的一</w:t>
      </w:r>
      <w:r w:rsidRPr="000A0056">
        <w:rPr>
          <w:rFonts w:ascii="Microsoft JhengHei" w:eastAsia="Microsoft JhengHei" w:hAnsi="Microsoft JhengHei" w:cs="Microsoft JhengHei" w:hint="eastAsia"/>
          <w:szCs w:val="20"/>
        </w:rPr>
        <w:t>项基本原则</w:t>
      </w:r>
      <w:r w:rsidRPr="000A0056">
        <w:rPr>
          <w:rFonts w:ascii="MS Gothic" w:eastAsia="MS Gothic" w:hAnsi="MS Gothic" w:cs="MS Gothic" w:hint="eastAsia"/>
          <w:szCs w:val="20"/>
        </w:rPr>
        <w:t>。未</w:t>
      </w:r>
      <w:r w:rsidRPr="000A0056">
        <w:rPr>
          <w:rFonts w:ascii="Microsoft JhengHei" w:eastAsia="Microsoft JhengHei" w:hAnsi="Microsoft JhengHei" w:cs="Microsoft JhengHei" w:hint="eastAsia"/>
          <w:szCs w:val="20"/>
        </w:rPr>
        <w:t>经终端客户的同意</w:t>
      </w:r>
      <w:proofErr w:type="spellEnd"/>
      <w:r w:rsidRPr="000A0056">
        <w:rPr>
          <w:rFonts w:ascii="MS Gothic" w:eastAsia="MS Gothic" w:hAnsi="MS Gothic" w:cs="MS Gothic" w:hint="eastAsia"/>
          <w:szCs w:val="20"/>
        </w:rPr>
        <w:t>，</w:t>
      </w:r>
      <w:r w:rsidRPr="000A0056">
        <w:rPr>
          <w:rFonts w:eastAsia="SimSun"/>
          <w:szCs w:val="20"/>
          <w:lang w:eastAsia="zh-CN"/>
        </w:rPr>
        <w:t>VAR</w:t>
      </w:r>
      <w:r w:rsidRPr="000A0056">
        <w:rPr>
          <w:rFonts w:eastAsia="SimSun" w:hint="eastAsia"/>
          <w:szCs w:val="20"/>
          <w:lang w:eastAsia="zh-CN"/>
        </w:rPr>
        <w:t>、</w:t>
      </w:r>
      <w:proofErr w:type="spellStart"/>
      <w:r w:rsidRPr="000A0056">
        <w:rPr>
          <w:rFonts w:eastAsia="SimSun"/>
          <w:szCs w:val="20"/>
          <w:lang w:eastAsia="zh-CN"/>
        </w:rPr>
        <w:t>LeapXpert</w:t>
      </w:r>
      <w:proofErr w:type="spellEnd"/>
      <w:r w:rsidRPr="000A0056">
        <w:rPr>
          <w:rFonts w:eastAsia="SimSun" w:hint="eastAsia"/>
          <w:szCs w:val="20"/>
          <w:lang w:eastAsia="zh-CN"/>
        </w:rPr>
        <w:t>与</w:t>
      </w:r>
      <w:proofErr w:type="spellStart"/>
      <w:r w:rsidRPr="000A0056">
        <w:rPr>
          <w:rFonts w:eastAsia="SimSun"/>
          <w:szCs w:val="20"/>
          <w:lang w:eastAsia="zh-CN"/>
        </w:rPr>
        <w:t>LeapXpert</w:t>
      </w:r>
      <w:proofErr w:type="spellEnd"/>
      <w:r w:rsidRPr="000A0056">
        <w:rPr>
          <w:rFonts w:eastAsia="SimSun"/>
          <w:szCs w:val="20"/>
          <w:lang w:eastAsia="zh-CN"/>
        </w:rPr>
        <w:t xml:space="preserve"> Shanghai</w:t>
      </w:r>
      <w:r w:rsidRPr="000A0056">
        <w:rPr>
          <w:rFonts w:eastAsia="SimSun" w:hint="eastAsia"/>
          <w:szCs w:val="20"/>
          <w:lang w:eastAsia="zh-CN"/>
        </w:rPr>
        <w:t>不会向</w:t>
      </w:r>
      <w:proofErr w:type="spellStart"/>
      <w:r w:rsidRPr="000A0056">
        <w:rPr>
          <w:rFonts w:eastAsia="SimSun"/>
          <w:szCs w:val="20"/>
          <w:lang w:eastAsia="zh-CN"/>
        </w:rPr>
        <w:t>LeapXpert</w:t>
      </w:r>
      <w:proofErr w:type="spellEnd"/>
      <w:r w:rsidRPr="000A0056">
        <w:rPr>
          <w:rFonts w:eastAsia="SimSun" w:hint="eastAsia"/>
          <w:szCs w:val="20"/>
          <w:lang w:eastAsia="zh-CN"/>
        </w:rPr>
        <w:t>集团以外的任何公司、组织或个人，或向参与服务提供的</w:t>
      </w:r>
      <w:r w:rsidRPr="000A0056">
        <w:rPr>
          <w:rFonts w:eastAsia="SimSun"/>
          <w:szCs w:val="20"/>
          <w:lang w:eastAsia="zh-CN"/>
        </w:rPr>
        <w:t>VAR</w:t>
      </w:r>
      <w:r w:rsidRPr="000A0056">
        <w:rPr>
          <w:rFonts w:eastAsia="SimSun" w:hint="eastAsia"/>
          <w:szCs w:val="20"/>
          <w:lang w:eastAsia="zh-CN"/>
        </w:rPr>
        <w:t>相关人员以及其各自的管理人员、员工或代理人以外的任何主体披露或提供客户数据。</w:t>
      </w:r>
      <w:r w:rsidRPr="000A0056">
        <w:rPr>
          <w:rFonts w:ascii="MS Gothic" w:eastAsia="MS Gothic" w:hAnsi="MS Gothic" w:cs="MS Gothic" w:hint="eastAsia"/>
          <w:szCs w:val="20"/>
          <w:lang w:eastAsia="zh-CN"/>
        </w:rPr>
        <w:t>但下列情形除外：适用法律或法</w:t>
      </w:r>
      <w:r w:rsidRPr="000A0056">
        <w:rPr>
          <w:rFonts w:ascii="Microsoft JhengHei" w:eastAsia="Microsoft JhengHei" w:hAnsi="Microsoft JhengHei" w:cs="Microsoft JhengHei" w:hint="eastAsia"/>
          <w:szCs w:val="20"/>
          <w:lang w:eastAsia="zh-CN"/>
        </w:rPr>
        <w:t>规规定应予披露的；终端客户已明确同意</w:t>
      </w:r>
      <w:proofErr w:type="spellStart"/>
      <w:r w:rsidRPr="000A0056">
        <w:rPr>
          <w:szCs w:val="20"/>
          <w:lang w:eastAsia="zh-CN"/>
        </w:rPr>
        <w:t>LeapXpert</w:t>
      </w:r>
      <w:proofErr w:type="spellEnd"/>
      <w:r w:rsidRPr="000A0056">
        <w:rPr>
          <w:szCs w:val="20"/>
          <w:lang w:eastAsia="zh-CN"/>
        </w:rPr>
        <w:t xml:space="preserve"> Shanghai</w:t>
      </w:r>
      <w:r w:rsidRPr="000A0056">
        <w:rPr>
          <w:rFonts w:ascii="MS Gothic" w:eastAsia="MS Gothic" w:hAnsi="MS Gothic" w:cs="MS Gothic" w:hint="eastAsia"/>
          <w:szCs w:val="20"/>
          <w:lang w:eastAsia="zh-CN"/>
        </w:rPr>
        <w:t>向第三方披露客</w:t>
      </w:r>
      <w:r w:rsidRPr="000A0056">
        <w:rPr>
          <w:rFonts w:ascii="Microsoft JhengHei" w:eastAsia="Microsoft JhengHei" w:hAnsi="Microsoft JhengHei" w:cs="Microsoft JhengHei" w:hint="eastAsia"/>
          <w:szCs w:val="20"/>
          <w:lang w:eastAsia="zh-CN"/>
        </w:rPr>
        <w:t>户数据的；为处理举报事件或提起法律索赔所必需披露的；以及为防止严重违法行为或涉嫌犯罪行为，且属合理必要之披露的。</w:t>
      </w:r>
    </w:p>
    <w:p w14:paraId="710294E5" w14:textId="77777777" w:rsidR="00BE4EFF" w:rsidRPr="000A0056" w:rsidRDefault="00BE4EFF" w:rsidP="00BE4EFF">
      <w:pPr>
        <w:pStyle w:val="ListParagraph"/>
        <w:numPr>
          <w:ilvl w:val="0"/>
          <w:numId w:val="55"/>
        </w:numPr>
        <w:spacing w:beforeLines="50" w:afterLines="50" w:line="288" w:lineRule="auto"/>
        <w:contextualSpacing w:val="0"/>
        <w:jc w:val="both"/>
        <w:rPr>
          <w:szCs w:val="20"/>
        </w:rPr>
      </w:pPr>
      <w:r w:rsidRPr="000A0056">
        <w:rPr>
          <w:szCs w:val="20"/>
        </w:rPr>
        <w:t>Each Party</w:t>
      </w:r>
      <w:r w:rsidRPr="00BE4EFF">
        <w:rPr>
          <w:szCs w:val="20"/>
        </w:rPr>
        <w:t xml:space="preserve"> </w:t>
      </w:r>
      <w:r w:rsidRPr="000A0056">
        <w:rPr>
          <w:szCs w:val="20"/>
        </w:rPr>
        <w:t xml:space="preserve">shall </w:t>
      </w:r>
      <w:r w:rsidRPr="000A0056">
        <w:rPr>
          <w:rFonts w:eastAsia="SimSun"/>
          <w:szCs w:val="20"/>
        </w:rPr>
        <w:t xml:space="preserve">comply with the requirements of the PIPL and other applicable PRC Data Protection Laws, and shall </w:t>
      </w:r>
      <w:r w:rsidRPr="000A0056">
        <w:rPr>
          <w:szCs w:val="20"/>
        </w:rPr>
        <w:t>implement appropriate technical and organizational measures to ensure the security and confidentiality of all Personal Information processed under these Terms.</w:t>
      </w:r>
    </w:p>
    <w:p w14:paraId="0B16FF5E" w14:textId="77777777" w:rsidR="00BE4EFF" w:rsidRPr="000A0056" w:rsidRDefault="00BE4EFF" w:rsidP="00BE4EFF">
      <w:pPr>
        <w:pStyle w:val="ListParagraph"/>
        <w:spacing w:beforeLines="50" w:afterLines="50" w:line="288" w:lineRule="auto"/>
        <w:ind w:left="1080"/>
        <w:jc w:val="both"/>
        <w:rPr>
          <w:szCs w:val="20"/>
          <w:lang w:eastAsia="zh-CN"/>
        </w:rPr>
      </w:pPr>
      <w:bookmarkStart w:id="10" w:name="OLE_LINK34"/>
      <w:r w:rsidRPr="000A0056">
        <w:rPr>
          <w:rFonts w:eastAsia="SimSun" w:hint="eastAsia"/>
          <w:szCs w:val="20"/>
          <w:lang w:eastAsia="zh-CN"/>
        </w:rPr>
        <w:t>双方应遵守《个人信息保护法》及中国数据保护法律相关要求，实施适当的技术和组织措施</w:t>
      </w:r>
      <w:r w:rsidRPr="000A0056">
        <w:rPr>
          <w:rFonts w:ascii="MS Gothic" w:eastAsia="MS Gothic" w:hAnsi="MS Gothic" w:cs="MS Gothic" w:hint="eastAsia"/>
          <w:szCs w:val="20"/>
          <w:lang w:eastAsia="zh-CN"/>
        </w:rPr>
        <w:t>，确保在本</w:t>
      </w:r>
      <w:r w:rsidRPr="000A0056">
        <w:rPr>
          <w:rFonts w:ascii="Microsoft JhengHei" w:eastAsia="Microsoft JhengHei" w:hAnsi="Microsoft JhengHei" w:cs="Microsoft JhengHei" w:hint="eastAsia"/>
          <w:szCs w:val="20"/>
          <w:lang w:eastAsia="zh-CN"/>
        </w:rPr>
        <w:t>协议项下处理所有个人信息的安全性和保密性。</w:t>
      </w:r>
    </w:p>
    <w:bookmarkEnd w:id="10"/>
    <w:p w14:paraId="0C4F7B77" w14:textId="77777777" w:rsidR="00BE4EFF" w:rsidRPr="000A0056" w:rsidRDefault="00BE4EFF" w:rsidP="00BE4EFF">
      <w:pPr>
        <w:pStyle w:val="ListParagraph"/>
        <w:numPr>
          <w:ilvl w:val="0"/>
          <w:numId w:val="55"/>
        </w:numPr>
        <w:spacing w:beforeLines="50" w:afterLines="50" w:line="288" w:lineRule="auto"/>
        <w:contextualSpacing w:val="0"/>
        <w:jc w:val="both"/>
        <w:rPr>
          <w:szCs w:val="20"/>
        </w:rPr>
      </w:pPr>
      <w:r w:rsidRPr="000A0056">
        <w:rPr>
          <w:szCs w:val="20"/>
        </w:rPr>
        <w:t xml:space="preserve">None of the VAR, </w:t>
      </w:r>
      <w:proofErr w:type="spellStart"/>
      <w:r w:rsidRPr="000A0056">
        <w:rPr>
          <w:szCs w:val="20"/>
        </w:rPr>
        <w:t>LeapXpert</w:t>
      </w:r>
      <w:proofErr w:type="spellEnd"/>
      <w:r w:rsidRPr="000A0056">
        <w:rPr>
          <w:szCs w:val="20"/>
        </w:rPr>
        <w:t xml:space="preserve">, or </w:t>
      </w:r>
      <w:proofErr w:type="spellStart"/>
      <w:r w:rsidRPr="000A0056">
        <w:rPr>
          <w:szCs w:val="20"/>
        </w:rPr>
        <w:t>LeapXpert</w:t>
      </w:r>
      <w:proofErr w:type="spellEnd"/>
      <w:r w:rsidRPr="000A0056">
        <w:rPr>
          <w:szCs w:val="20"/>
        </w:rPr>
        <w:t xml:space="preserve"> Shanghai shall share, disclose, or transfer Personal Information to any third party (other than within the </w:t>
      </w:r>
      <w:proofErr w:type="spellStart"/>
      <w:r w:rsidRPr="000A0056">
        <w:rPr>
          <w:szCs w:val="20"/>
        </w:rPr>
        <w:t>LeapXpert</w:t>
      </w:r>
      <w:proofErr w:type="spellEnd"/>
      <w:r w:rsidRPr="000A0056">
        <w:rPr>
          <w:szCs w:val="20"/>
        </w:rPr>
        <w:t xml:space="preserve"> Group as contemplated by these Terms) without prior written consent from the End Client.</w:t>
      </w:r>
    </w:p>
    <w:p w14:paraId="60402E30" w14:textId="77777777" w:rsidR="00BE4EFF" w:rsidRPr="000A0056" w:rsidRDefault="00BE4EFF" w:rsidP="00BE4EFF">
      <w:pPr>
        <w:pStyle w:val="ListParagraph"/>
        <w:spacing w:beforeLines="50" w:afterLines="50" w:line="288" w:lineRule="auto"/>
        <w:ind w:left="1080"/>
        <w:jc w:val="both"/>
        <w:rPr>
          <w:szCs w:val="20"/>
        </w:rPr>
      </w:pPr>
      <w:proofErr w:type="spellStart"/>
      <w:r w:rsidRPr="000A0056">
        <w:rPr>
          <w:rFonts w:ascii="MS Gothic" w:eastAsia="MS Gothic" w:hAnsi="MS Gothic" w:cs="MS Gothic" w:hint="eastAsia"/>
          <w:szCs w:val="20"/>
        </w:rPr>
        <w:t>未</w:t>
      </w:r>
      <w:r w:rsidRPr="000A0056">
        <w:rPr>
          <w:rFonts w:ascii="Microsoft JhengHei" w:eastAsia="Microsoft JhengHei" w:hAnsi="Microsoft JhengHei" w:cs="Microsoft JhengHei" w:hint="eastAsia"/>
          <w:szCs w:val="20"/>
        </w:rPr>
        <w:t>经终端客户事先书面同意</w:t>
      </w:r>
      <w:proofErr w:type="spellEnd"/>
      <w:r w:rsidRPr="000A0056">
        <w:rPr>
          <w:rFonts w:ascii="MS Gothic" w:eastAsia="MS Gothic" w:hAnsi="MS Gothic" w:cs="MS Gothic" w:hint="eastAsia"/>
          <w:szCs w:val="20"/>
        </w:rPr>
        <w:t>，</w:t>
      </w:r>
      <w:r w:rsidRPr="000A0056">
        <w:rPr>
          <w:szCs w:val="20"/>
        </w:rPr>
        <w:t>VAR</w:t>
      </w:r>
      <w:r w:rsidRPr="000A0056">
        <w:rPr>
          <w:rFonts w:ascii="MS Gothic" w:eastAsia="MS Gothic" w:hAnsi="MS Gothic" w:cs="MS Gothic" w:hint="eastAsia"/>
          <w:szCs w:val="20"/>
        </w:rPr>
        <w:t>、</w:t>
      </w:r>
      <w:proofErr w:type="spellStart"/>
      <w:r w:rsidRPr="000A0056">
        <w:rPr>
          <w:szCs w:val="20"/>
        </w:rPr>
        <w:t>LeapXpert</w:t>
      </w:r>
      <w:proofErr w:type="spellEnd"/>
      <w:r w:rsidRPr="000A0056">
        <w:rPr>
          <w:rFonts w:ascii="MS Gothic" w:eastAsia="MS Gothic" w:hAnsi="MS Gothic" w:cs="MS Gothic" w:hint="eastAsia"/>
          <w:szCs w:val="20"/>
        </w:rPr>
        <w:t>或</w:t>
      </w:r>
      <w:proofErr w:type="spellStart"/>
      <w:r w:rsidRPr="000A0056">
        <w:rPr>
          <w:szCs w:val="20"/>
        </w:rPr>
        <w:t>LeapXpert</w:t>
      </w:r>
      <w:proofErr w:type="spellEnd"/>
      <w:r w:rsidRPr="000A0056">
        <w:rPr>
          <w:szCs w:val="20"/>
        </w:rPr>
        <w:t xml:space="preserve"> Shanghai</w:t>
      </w:r>
      <w:proofErr w:type="spellStart"/>
      <w:r w:rsidRPr="000A0056">
        <w:rPr>
          <w:rFonts w:ascii="MS Gothic" w:eastAsia="MS Gothic" w:hAnsi="MS Gothic" w:cs="MS Gothic" w:hint="eastAsia"/>
          <w:szCs w:val="20"/>
        </w:rPr>
        <w:t>均不得向任何第三方（本条款所</w:t>
      </w:r>
      <w:r w:rsidRPr="000A0056">
        <w:rPr>
          <w:rFonts w:ascii="Microsoft JhengHei" w:eastAsia="Microsoft JhengHei" w:hAnsi="Microsoft JhengHei" w:cs="Microsoft JhengHei" w:hint="eastAsia"/>
          <w:szCs w:val="20"/>
        </w:rPr>
        <w:t>设想的</w:t>
      </w:r>
      <w:r w:rsidRPr="000A0056">
        <w:rPr>
          <w:szCs w:val="20"/>
        </w:rPr>
        <w:t>LeapXpert</w:t>
      </w:r>
      <w:r w:rsidRPr="000A0056">
        <w:rPr>
          <w:rFonts w:ascii="MS Gothic" w:eastAsia="MS Gothic" w:hAnsi="MS Gothic" w:cs="MS Gothic" w:hint="eastAsia"/>
          <w:szCs w:val="20"/>
        </w:rPr>
        <w:t>集</w:t>
      </w:r>
      <w:r w:rsidRPr="000A0056">
        <w:rPr>
          <w:rFonts w:ascii="Microsoft JhengHei" w:eastAsia="Microsoft JhengHei" w:hAnsi="Microsoft JhengHei" w:cs="Microsoft JhengHei" w:hint="eastAsia"/>
          <w:szCs w:val="20"/>
        </w:rPr>
        <w:t>团内部除外）共享、披露或转让个人信息</w:t>
      </w:r>
      <w:proofErr w:type="spellEnd"/>
      <w:r w:rsidRPr="000A0056">
        <w:rPr>
          <w:rFonts w:ascii="Microsoft JhengHei" w:eastAsia="Microsoft JhengHei" w:hAnsi="Microsoft JhengHei" w:cs="Microsoft JhengHei" w:hint="eastAsia"/>
          <w:szCs w:val="20"/>
        </w:rPr>
        <w:t>。</w:t>
      </w:r>
    </w:p>
    <w:p w14:paraId="1938DCDA" w14:textId="77777777" w:rsidR="00BE4EFF" w:rsidRPr="000A0056" w:rsidRDefault="00BE4EFF" w:rsidP="00BE4EFF">
      <w:pPr>
        <w:pStyle w:val="ListParagraph"/>
        <w:numPr>
          <w:ilvl w:val="0"/>
          <w:numId w:val="55"/>
        </w:numPr>
        <w:spacing w:beforeLines="50" w:afterLines="50" w:line="288" w:lineRule="auto"/>
        <w:contextualSpacing w:val="0"/>
        <w:jc w:val="both"/>
        <w:rPr>
          <w:szCs w:val="20"/>
        </w:rPr>
      </w:pPr>
      <w:r w:rsidRPr="000A0056">
        <w:rPr>
          <w:szCs w:val="20"/>
        </w:rPr>
        <w:t>In the event of a Personal Information security incident, the Party discovering the incident shall notify the other Parties without undue delay and shall take necessary remedial measures as required by applicable laws.</w:t>
      </w:r>
    </w:p>
    <w:p w14:paraId="357D62E0" w14:textId="77777777" w:rsidR="00BE4EFF" w:rsidRPr="000A0056" w:rsidRDefault="00BE4EFF" w:rsidP="00BE4EFF">
      <w:pPr>
        <w:pStyle w:val="ListParagraph"/>
        <w:spacing w:beforeLines="50" w:afterLines="50" w:line="288" w:lineRule="auto"/>
        <w:ind w:left="1080"/>
        <w:jc w:val="both"/>
        <w:rPr>
          <w:szCs w:val="20"/>
        </w:rPr>
      </w:pPr>
      <w:proofErr w:type="spellStart"/>
      <w:r w:rsidRPr="000A0056">
        <w:rPr>
          <w:rFonts w:ascii="MS Gothic" w:eastAsia="MS Gothic" w:hAnsi="MS Gothic" w:cs="MS Gothic" w:hint="eastAsia"/>
          <w:szCs w:val="20"/>
        </w:rPr>
        <w:t>如</w:t>
      </w:r>
      <w:r w:rsidRPr="000A0056">
        <w:rPr>
          <w:rFonts w:ascii="Microsoft JhengHei" w:eastAsia="Microsoft JhengHei" w:hAnsi="Microsoft JhengHei" w:cs="Microsoft JhengHei" w:hint="eastAsia"/>
          <w:szCs w:val="20"/>
        </w:rPr>
        <w:t>发生个人信息安全事件，发现事件的一方应在不作不当延迟的情况下通知另一方，并按照相关法律要求采取必要的补救措施</w:t>
      </w:r>
      <w:proofErr w:type="spellEnd"/>
      <w:r w:rsidRPr="000A0056">
        <w:rPr>
          <w:rFonts w:ascii="Microsoft JhengHei" w:eastAsia="Microsoft JhengHei" w:hAnsi="Microsoft JhengHei" w:cs="Microsoft JhengHei" w:hint="eastAsia"/>
          <w:szCs w:val="20"/>
        </w:rPr>
        <w:t>。</w:t>
      </w:r>
    </w:p>
    <w:p w14:paraId="2646F063" w14:textId="77777777" w:rsidR="00BE4EFF" w:rsidRPr="000A0056" w:rsidRDefault="00BE4EFF" w:rsidP="00BE4EFF">
      <w:pPr>
        <w:pStyle w:val="ListParagraph"/>
        <w:numPr>
          <w:ilvl w:val="0"/>
          <w:numId w:val="55"/>
        </w:numPr>
        <w:spacing w:beforeLines="50" w:afterLines="50" w:line="288" w:lineRule="auto"/>
        <w:contextualSpacing w:val="0"/>
        <w:jc w:val="both"/>
        <w:rPr>
          <w:szCs w:val="20"/>
        </w:rPr>
      </w:pPr>
      <w:r w:rsidRPr="000A0056">
        <w:rPr>
          <w:b/>
          <w:szCs w:val="20"/>
        </w:rPr>
        <w:t>End Client’s Sole Responsibility for Tencent Account Security.</w:t>
      </w:r>
      <w:r w:rsidRPr="000A0056">
        <w:rPr>
          <w:szCs w:val="20"/>
        </w:rPr>
        <w:t xml:space="preserve"> The End Client shall be solely responsible for managing the security of all data involved in its use of Tencent’s services, including Customer Data and Personal Information processed within or via the End Client’s Tencent account. The End Client agrees and acknowledges that any data security incident arising from its use of Tencent’s services (including any data breach, data loss, data corruption, data tampering, or unauthorized access) shall be fully borne by the End Client. Under no circumstances shall the VAR, </w:t>
      </w:r>
      <w:proofErr w:type="spellStart"/>
      <w:r w:rsidRPr="000A0056">
        <w:rPr>
          <w:szCs w:val="20"/>
        </w:rPr>
        <w:t>LeapXpert</w:t>
      </w:r>
      <w:proofErr w:type="spellEnd"/>
      <w:r w:rsidRPr="000A0056">
        <w:rPr>
          <w:szCs w:val="20"/>
        </w:rPr>
        <w:t xml:space="preserve">, </w:t>
      </w:r>
      <w:proofErr w:type="spellStart"/>
      <w:r w:rsidRPr="000A0056">
        <w:rPr>
          <w:szCs w:val="20"/>
        </w:rPr>
        <w:t>LeapXpert</w:t>
      </w:r>
      <w:proofErr w:type="spellEnd"/>
      <w:r w:rsidRPr="000A0056">
        <w:rPr>
          <w:szCs w:val="20"/>
        </w:rPr>
        <w:t xml:space="preserve"> Shanghai, or any of their respective Affiliates, officers, employees, or agents be liable to the End Client for any direct or indirect losses suffered as a result of such data security incident.</w:t>
      </w:r>
    </w:p>
    <w:p w14:paraId="0A80C49C" w14:textId="77777777" w:rsidR="00BE4EFF" w:rsidRPr="000A0056" w:rsidRDefault="00BE4EFF" w:rsidP="00BE4EFF">
      <w:pPr>
        <w:pStyle w:val="ListParagraph"/>
        <w:spacing w:beforeLines="50" w:afterLines="50" w:line="288" w:lineRule="auto"/>
        <w:ind w:left="1080"/>
        <w:jc w:val="both"/>
        <w:rPr>
          <w:szCs w:val="20"/>
          <w:lang w:eastAsia="zh-CN"/>
        </w:rPr>
      </w:pPr>
      <w:r w:rsidRPr="000A0056">
        <w:rPr>
          <w:rFonts w:eastAsia="SimSun" w:hint="eastAsia"/>
          <w:b/>
          <w:bCs/>
          <w:szCs w:val="20"/>
          <w:lang w:eastAsia="zh-CN"/>
        </w:rPr>
        <w:t>终端客户对腾讯账户安全承担全部责任。</w:t>
      </w:r>
      <w:r w:rsidRPr="000A0056">
        <w:rPr>
          <w:rFonts w:eastAsia="SimSun" w:hint="eastAsia"/>
          <w:szCs w:val="20"/>
          <w:lang w:eastAsia="zh-CN"/>
        </w:rPr>
        <w:t>终端客户应当自行负责管理其在使用腾讯服务过程中所涉及的全部数据</w:t>
      </w:r>
      <w:r w:rsidRPr="000A0056">
        <w:rPr>
          <w:rFonts w:ascii="MS Gothic" w:eastAsia="MS Gothic" w:hAnsi="MS Gothic" w:cs="MS Gothic" w:hint="eastAsia"/>
          <w:szCs w:val="20"/>
          <w:lang w:eastAsia="zh-CN"/>
        </w:rPr>
        <w:t>（包含但不限于客</w:t>
      </w:r>
      <w:r w:rsidRPr="000A0056">
        <w:rPr>
          <w:rFonts w:ascii="Microsoft JhengHei" w:eastAsia="Microsoft JhengHei" w:hAnsi="Microsoft JhengHei" w:cs="Microsoft JhengHei" w:hint="eastAsia"/>
          <w:szCs w:val="20"/>
          <w:lang w:eastAsia="zh-CN"/>
        </w:rPr>
        <w:t>户数据以及个人信息）的安全性。</w:t>
      </w:r>
      <w:r w:rsidRPr="000A0056">
        <w:rPr>
          <w:rFonts w:eastAsia="SimSun" w:hint="eastAsia"/>
          <w:szCs w:val="20"/>
          <w:lang w:eastAsia="zh-CN"/>
        </w:rPr>
        <w:t>终端客户同意并确认</w:t>
      </w:r>
      <w:r w:rsidRPr="000A0056">
        <w:rPr>
          <w:rFonts w:ascii="MS Gothic" w:eastAsia="MS Gothic" w:hAnsi="MS Gothic" w:cs="MS Gothic" w:hint="eastAsia"/>
          <w:szCs w:val="20"/>
          <w:lang w:eastAsia="zh-CN"/>
        </w:rPr>
        <w:t>，若因其使用</w:t>
      </w:r>
      <w:r w:rsidRPr="000A0056">
        <w:rPr>
          <w:rFonts w:ascii="Microsoft JhengHei" w:eastAsia="Microsoft JhengHei" w:hAnsi="Microsoft JhengHei" w:cs="Microsoft JhengHei" w:hint="eastAsia"/>
          <w:szCs w:val="20"/>
          <w:lang w:eastAsia="zh-CN"/>
        </w:rPr>
        <w:t>腾讯服务而发生的任何数据安全事件（包括但不限于数据泄露、数据丢失、数据毁损、数据被篡改或非法访问），</w:t>
      </w:r>
      <w:r w:rsidRPr="000A0056">
        <w:rPr>
          <w:rFonts w:eastAsia="SimSun" w:hint="eastAsia"/>
          <w:szCs w:val="20"/>
          <w:lang w:eastAsia="zh-CN"/>
        </w:rPr>
        <w:t>该等事件应当由终端客户自行承担全部责任。</w:t>
      </w:r>
      <w:r w:rsidRPr="000A0056">
        <w:rPr>
          <w:rFonts w:ascii="MS Gothic" w:eastAsia="MS Gothic" w:hAnsi="MS Gothic" w:cs="MS Gothic" w:hint="eastAsia"/>
          <w:szCs w:val="20"/>
          <w:lang w:eastAsia="zh-CN"/>
        </w:rPr>
        <w:t>在任何情况下，</w:t>
      </w:r>
      <w:r w:rsidRPr="000A0056">
        <w:rPr>
          <w:rFonts w:eastAsia="SimSun"/>
          <w:szCs w:val="20"/>
          <w:lang w:eastAsia="zh-CN"/>
        </w:rPr>
        <w:t>VAR</w:t>
      </w:r>
      <w:r w:rsidRPr="000A0056">
        <w:rPr>
          <w:rFonts w:eastAsia="SimSun" w:hint="eastAsia"/>
          <w:szCs w:val="20"/>
          <w:lang w:eastAsia="zh-CN"/>
        </w:rPr>
        <w:t>、</w:t>
      </w:r>
      <w:proofErr w:type="spellStart"/>
      <w:r w:rsidRPr="000A0056">
        <w:rPr>
          <w:rFonts w:eastAsia="SimSun"/>
          <w:szCs w:val="20"/>
          <w:lang w:eastAsia="zh-CN"/>
        </w:rPr>
        <w:t>LeapXpert</w:t>
      </w:r>
      <w:proofErr w:type="spellEnd"/>
      <w:r w:rsidRPr="000A0056">
        <w:rPr>
          <w:rFonts w:eastAsia="SimSun" w:hint="eastAsia"/>
          <w:szCs w:val="20"/>
          <w:lang w:eastAsia="zh-CN"/>
        </w:rPr>
        <w:t>、</w:t>
      </w:r>
      <w:proofErr w:type="spellStart"/>
      <w:r w:rsidRPr="000A0056">
        <w:rPr>
          <w:rFonts w:eastAsia="SimSun"/>
          <w:szCs w:val="20"/>
          <w:lang w:eastAsia="zh-CN"/>
        </w:rPr>
        <w:t>LeapXpert</w:t>
      </w:r>
      <w:proofErr w:type="spellEnd"/>
      <w:r w:rsidRPr="000A0056">
        <w:rPr>
          <w:rFonts w:eastAsia="SimSun"/>
          <w:szCs w:val="20"/>
          <w:lang w:eastAsia="zh-CN"/>
        </w:rPr>
        <w:t xml:space="preserve"> </w:t>
      </w:r>
      <w:r w:rsidRPr="000A0056">
        <w:rPr>
          <w:rFonts w:eastAsia="SimSun"/>
          <w:szCs w:val="20"/>
          <w:lang w:eastAsia="zh-CN"/>
        </w:rPr>
        <w:lastRenderedPageBreak/>
        <w:t>Shanghai</w:t>
      </w:r>
      <w:r w:rsidRPr="000A0056">
        <w:rPr>
          <w:rFonts w:eastAsia="SimSun" w:hint="eastAsia"/>
          <w:szCs w:val="20"/>
          <w:lang w:eastAsia="zh-CN"/>
        </w:rPr>
        <w:t>及其各自关联方</w:t>
      </w:r>
      <w:r w:rsidRPr="000A0056">
        <w:rPr>
          <w:rFonts w:ascii="MS Gothic" w:eastAsia="MS Gothic" w:hAnsi="MS Gothic" w:cs="MS Gothic" w:hint="eastAsia"/>
          <w:szCs w:val="20"/>
          <w:lang w:eastAsia="zh-CN"/>
        </w:rPr>
        <w:t>、管理人</w:t>
      </w:r>
      <w:r w:rsidRPr="000A0056">
        <w:rPr>
          <w:rFonts w:ascii="Microsoft JhengHei" w:eastAsia="Microsoft JhengHei" w:hAnsi="Microsoft JhengHei" w:cs="Microsoft JhengHei" w:hint="eastAsia"/>
          <w:szCs w:val="20"/>
          <w:lang w:eastAsia="zh-CN"/>
        </w:rPr>
        <w:t>员、</w:t>
      </w:r>
      <w:r w:rsidRPr="000A0056">
        <w:rPr>
          <w:rFonts w:eastAsia="SimSun" w:hint="eastAsia"/>
          <w:szCs w:val="20"/>
          <w:lang w:eastAsia="zh-CN"/>
        </w:rPr>
        <w:t>员工或代理人</w:t>
      </w:r>
      <w:r w:rsidRPr="000A0056">
        <w:rPr>
          <w:rFonts w:ascii="MS Gothic" w:eastAsia="MS Gothic" w:hAnsi="MS Gothic" w:cs="MS Gothic" w:hint="eastAsia"/>
          <w:szCs w:val="20"/>
          <w:lang w:eastAsia="zh-CN"/>
        </w:rPr>
        <w:t>，均不</w:t>
      </w:r>
      <w:r w:rsidRPr="000A0056">
        <w:rPr>
          <w:rFonts w:ascii="Microsoft JhengHei" w:eastAsia="Microsoft JhengHei" w:hAnsi="Microsoft JhengHei" w:cs="Microsoft JhengHei" w:hint="eastAsia"/>
          <w:szCs w:val="20"/>
          <w:lang w:eastAsia="zh-CN"/>
        </w:rPr>
        <w:t>对终端客户因该等数据安全事件</w:t>
      </w:r>
      <w:r w:rsidRPr="000A0056">
        <w:rPr>
          <w:rFonts w:ascii="MS Gothic" w:eastAsia="MS Gothic" w:hAnsi="MS Gothic" w:cs="MS Gothic" w:hint="eastAsia"/>
          <w:szCs w:val="20"/>
          <w:lang w:eastAsia="zh-CN"/>
        </w:rPr>
        <w:t>所遭受的任何直接或</w:t>
      </w:r>
      <w:r w:rsidRPr="000A0056">
        <w:rPr>
          <w:rFonts w:ascii="Microsoft JhengHei" w:eastAsia="Microsoft JhengHei" w:hAnsi="Microsoft JhengHei" w:cs="Microsoft JhengHei" w:hint="eastAsia"/>
          <w:szCs w:val="20"/>
          <w:lang w:eastAsia="zh-CN"/>
        </w:rPr>
        <w:t>间接损失承担任何责任。</w:t>
      </w:r>
    </w:p>
    <w:p w14:paraId="09034275" w14:textId="77777777" w:rsidR="00BE4EFF" w:rsidRPr="00417651" w:rsidRDefault="00BE4EFF" w:rsidP="00BE4EFF">
      <w:pPr>
        <w:pStyle w:val="Heading2"/>
        <w:spacing w:beforeLines="50" w:before="120" w:afterLines="50" w:after="120" w:line="288" w:lineRule="auto"/>
        <w:jc w:val="both"/>
        <w:rPr>
          <w:rFonts w:ascii="Trebuchet MS" w:hAnsi="Trebuchet MS"/>
          <w:color w:val="7215C9"/>
          <w:sz w:val="20"/>
          <w:szCs w:val="20"/>
        </w:rPr>
      </w:pPr>
      <w:r w:rsidRPr="00417651">
        <w:rPr>
          <w:rFonts w:ascii="Trebuchet MS" w:hAnsi="Trebuchet MS"/>
          <w:color w:val="7215C9"/>
          <w:sz w:val="20"/>
          <w:szCs w:val="20"/>
        </w:rPr>
        <w:t>10.5 Compliance with Laws and Regulations</w:t>
      </w:r>
    </w:p>
    <w:p w14:paraId="5D19354E" w14:textId="77777777" w:rsidR="00BE4EFF" w:rsidRPr="00417651" w:rsidRDefault="00BE4EFF" w:rsidP="00BE4EFF">
      <w:pPr>
        <w:pStyle w:val="Heading2"/>
        <w:spacing w:beforeLines="50" w:before="120" w:afterLines="50" w:after="120" w:line="288" w:lineRule="auto"/>
        <w:ind w:firstLineChars="200" w:firstLine="400"/>
        <w:jc w:val="both"/>
        <w:rPr>
          <w:rFonts w:ascii="Trebuchet MS" w:eastAsia="SimSun" w:hAnsi="Trebuchet MS"/>
          <w:color w:val="7215C9"/>
          <w:sz w:val="20"/>
          <w:szCs w:val="20"/>
          <w:lang w:eastAsia="zh-CN"/>
        </w:rPr>
      </w:pPr>
      <w:r w:rsidRPr="00417651">
        <w:rPr>
          <w:rFonts w:ascii="Trebuchet MS" w:eastAsia="SimSun" w:hAnsi="Trebuchet MS" w:hint="eastAsia"/>
          <w:color w:val="7215C9"/>
          <w:sz w:val="20"/>
          <w:szCs w:val="20"/>
          <w:lang w:eastAsia="zh-CN"/>
        </w:rPr>
        <w:t>遵守法律法规</w:t>
      </w:r>
    </w:p>
    <w:p w14:paraId="2B1ED105" w14:textId="77777777" w:rsidR="00BE4EFF" w:rsidRPr="000A0056" w:rsidRDefault="00BE4EFF" w:rsidP="00BE4EFF">
      <w:pPr>
        <w:spacing w:beforeLines="50" w:afterLines="50" w:line="288" w:lineRule="auto"/>
        <w:jc w:val="both"/>
        <w:rPr>
          <w:szCs w:val="20"/>
        </w:rPr>
      </w:pPr>
      <w:r w:rsidRPr="000A0056">
        <w:rPr>
          <w:szCs w:val="20"/>
        </w:rPr>
        <w:t>The Parties agree to comply with all applicable laws and regulations relating to the protection of Personal Information and data security, including, without limitation: the PRC Data Protection Laws; the GDPR and the UK Data Protection Act 2018 (where applicable to EU or UK data subjects); the Singapore Personal Data Protection Act, the Australian Privacy Act 1988, the California Consumer Privacy Act, and the Hong Kong Personal Data (Privacy) Ordinance (each where applicable); and any other applicable data protection, privacy, or information security laws in the jurisdiction of the End Client or of the affected data subjects. Where the applicable law changes after the effective date of these Terms, the Parties shall cooperate in good faith to update their practices and, if necessary, these Terms to maintain compliance.</w:t>
      </w:r>
    </w:p>
    <w:p w14:paraId="584584EE" w14:textId="77777777" w:rsidR="00BE4EFF" w:rsidRPr="000A0056" w:rsidRDefault="00BE4EFF" w:rsidP="00BE4EFF">
      <w:pPr>
        <w:spacing w:beforeLines="50" w:afterLines="50" w:line="288" w:lineRule="auto"/>
        <w:jc w:val="both"/>
        <w:rPr>
          <w:szCs w:val="20"/>
        </w:rPr>
      </w:pPr>
      <w:r w:rsidRPr="000A0056">
        <w:rPr>
          <w:rFonts w:ascii="MS Gothic" w:eastAsia="MS Gothic" w:hAnsi="MS Gothic" w:cs="MS Gothic" w:hint="eastAsia"/>
          <w:szCs w:val="20"/>
        </w:rPr>
        <w:t>双方同意遵守所有适用的与个人信息保</w:t>
      </w:r>
      <w:r w:rsidRPr="000A0056">
        <w:rPr>
          <w:rFonts w:ascii="Microsoft JhengHei" w:eastAsia="Microsoft JhengHei" w:hAnsi="Microsoft JhengHei" w:cs="Microsoft JhengHei" w:hint="eastAsia"/>
          <w:szCs w:val="20"/>
        </w:rPr>
        <w:t>护和数据安全相关的法律法规，包括但不限于：《中华人民共和国个人信息保护法》《中华人民共和国数据安全法》《中华人民共和国网络安全法》《促进和规范数据跨境流动规定》；《通用数据保护条例》及《</w:t>
      </w:r>
      <w:r w:rsidRPr="000A0056">
        <w:rPr>
          <w:szCs w:val="20"/>
        </w:rPr>
        <w:t>2018</w:t>
      </w:r>
      <w:r w:rsidRPr="000A0056">
        <w:rPr>
          <w:rFonts w:ascii="MS Gothic" w:eastAsia="MS Gothic" w:hAnsi="MS Gothic" w:cs="MS Gothic" w:hint="eastAsia"/>
          <w:szCs w:val="20"/>
        </w:rPr>
        <w:t>英国数据保</w:t>
      </w:r>
      <w:r w:rsidRPr="000A0056">
        <w:rPr>
          <w:rFonts w:ascii="Microsoft JhengHei" w:eastAsia="Microsoft JhengHei" w:hAnsi="Microsoft JhengHei" w:cs="Microsoft JhengHei" w:hint="eastAsia"/>
          <w:szCs w:val="20"/>
        </w:rPr>
        <w:t>护法》（如适用于欧盟或英国数据主体）；在适用情况下，《新加坡个人数据保护法》、《</w:t>
      </w:r>
      <w:r w:rsidRPr="000A0056">
        <w:rPr>
          <w:szCs w:val="20"/>
        </w:rPr>
        <w:t>1998</w:t>
      </w:r>
      <w:r w:rsidRPr="000A0056">
        <w:rPr>
          <w:rFonts w:ascii="MS Gothic" w:eastAsia="MS Gothic" w:hAnsi="MS Gothic" w:cs="MS Gothic" w:hint="eastAsia"/>
          <w:szCs w:val="20"/>
        </w:rPr>
        <w:t>澳大利</w:t>
      </w:r>
      <w:r w:rsidRPr="000A0056">
        <w:rPr>
          <w:rFonts w:ascii="Microsoft JhengHei" w:eastAsia="Microsoft JhengHei" w:hAnsi="Microsoft JhengHei" w:cs="Microsoft JhengHei" w:hint="eastAsia"/>
          <w:szCs w:val="20"/>
        </w:rPr>
        <w:t>亚隐私法》、《加利福尼亚州消费者隐私法》及《香港个人资料（私隐）条例》（就相关司法管辖区的数据主体适用时），以及客户所在司法管辖区或受影响数据主体所在司法管辖区任何其他适用的数据保护、隐私或信息安全法律。若适用法律在生效日期后发生变化，双方应真诚合作，更新各自的操作规程，并在必要时修订本协议以保持合规。</w:t>
      </w:r>
    </w:p>
    <w:p w14:paraId="4FD9CB4B"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r w:rsidRPr="00417651">
        <w:rPr>
          <w:rFonts w:eastAsia="SimSun"/>
          <w:sz w:val="24"/>
          <w:szCs w:val="24"/>
        </w:rPr>
        <w:t>End Client's Direct Relationship with Tencent</w:t>
      </w:r>
    </w:p>
    <w:p w14:paraId="7158E85D" w14:textId="77777777" w:rsidR="00BE4EFF" w:rsidRPr="000A0056" w:rsidRDefault="00BE4EFF" w:rsidP="00BE4EFF">
      <w:pPr>
        <w:pStyle w:val="Heading1"/>
        <w:spacing w:beforeLines="50" w:before="120" w:afterLines="50" w:after="120" w:line="288" w:lineRule="auto"/>
        <w:ind w:left="360"/>
        <w:jc w:val="both"/>
        <w:rPr>
          <w:rFonts w:eastAsia="SimSun"/>
          <w:sz w:val="20"/>
          <w:szCs w:val="20"/>
          <w:u w:val="single"/>
        </w:rPr>
      </w:pPr>
      <w:proofErr w:type="spellStart"/>
      <w:r w:rsidRPr="000A0056">
        <w:rPr>
          <w:rFonts w:hint="eastAsia"/>
          <w:sz w:val="20"/>
          <w:szCs w:val="20"/>
          <w:u w:val="single"/>
        </w:rPr>
        <w:t>客</w:t>
      </w:r>
      <w:r w:rsidRPr="000A0056">
        <w:rPr>
          <w:rFonts w:ascii="Microsoft JhengHei" w:eastAsia="Microsoft JhengHei" w:hAnsi="Microsoft JhengHei" w:cs="Microsoft JhengHei" w:hint="eastAsia"/>
          <w:sz w:val="20"/>
          <w:szCs w:val="20"/>
          <w:u w:val="single"/>
        </w:rPr>
        <w:t>户</w:t>
      </w:r>
      <w:r w:rsidRPr="000A0056">
        <w:rPr>
          <w:rFonts w:ascii="Yu Gothic Light" w:eastAsia="Yu Gothic Light" w:hAnsi="Yu Gothic Light" w:cs="Yu Gothic Light" w:hint="eastAsia"/>
          <w:sz w:val="20"/>
          <w:szCs w:val="20"/>
          <w:u w:val="single"/>
        </w:rPr>
        <w:t>与</w:t>
      </w:r>
      <w:r w:rsidRPr="000A0056">
        <w:rPr>
          <w:rFonts w:ascii="Microsoft JhengHei" w:eastAsia="Microsoft JhengHei" w:hAnsi="Microsoft JhengHei" w:cs="Microsoft JhengHei" w:hint="eastAsia"/>
          <w:sz w:val="20"/>
          <w:szCs w:val="20"/>
          <w:u w:val="single"/>
        </w:rPr>
        <w:t>腾讯</w:t>
      </w:r>
      <w:r w:rsidRPr="000A0056">
        <w:rPr>
          <w:rFonts w:ascii="Yu Gothic Light" w:eastAsia="Yu Gothic Light" w:hAnsi="Yu Gothic Light" w:cs="Yu Gothic Light" w:hint="eastAsia"/>
          <w:sz w:val="20"/>
          <w:szCs w:val="20"/>
          <w:u w:val="single"/>
        </w:rPr>
        <w:t>的直接关系</w:t>
      </w:r>
      <w:proofErr w:type="spellEnd"/>
    </w:p>
    <w:p w14:paraId="7AD73C1B" w14:textId="77777777" w:rsidR="00BE4EFF" w:rsidRPr="000A0056" w:rsidRDefault="00BE4EFF" w:rsidP="00BE4EFF">
      <w:pPr>
        <w:pStyle w:val="ListParagraph"/>
        <w:numPr>
          <w:ilvl w:val="0"/>
          <w:numId w:val="56"/>
        </w:numPr>
        <w:spacing w:beforeLines="50" w:afterLines="50" w:line="288" w:lineRule="auto"/>
        <w:contextualSpacing w:val="0"/>
        <w:jc w:val="both"/>
        <w:rPr>
          <w:szCs w:val="20"/>
        </w:rPr>
      </w:pPr>
      <w:bookmarkStart w:id="11" w:name="OLE_LINK14"/>
      <w:r w:rsidRPr="000A0056">
        <w:rPr>
          <w:szCs w:val="20"/>
        </w:rPr>
        <w:t xml:space="preserve">The End Client must register and contract directly with Tencent to obtain </w:t>
      </w:r>
      <w:proofErr w:type="spellStart"/>
      <w:r w:rsidRPr="000A0056">
        <w:rPr>
          <w:szCs w:val="20"/>
        </w:rPr>
        <w:t>WeCom</w:t>
      </w:r>
      <w:proofErr w:type="spellEnd"/>
      <w:r w:rsidRPr="000A0056">
        <w:rPr>
          <w:szCs w:val="20"/>
        </w:rPr>
        <w:t xml:space="preserve"> and/or WeChat platform access and API connectivity. None of the VAR, </w:t>
      </w:r>
      <w:proofErr w:type="spellStart"/>
      <w:r w:rsidRPr="000A0056">
        <w:rPr>
          <w:szCs w:val="20"/>
        </w:rPr>
        <w:t>LeapXpert</w:t>
      </w:r>
      <w:proofErr w:type="spellEnd"/>
      <w:r w:rsidRPr="000A0056">
        <w:rPr>
          <w:szCs w:val="20"/>
        </w:rPr>
        <w:t xml:space="preserve">, or </w:t>
      </w:r>
      <w:proofErr w:type="spellStart"/>
      <w:r w:rsidRPr="000A0056">
        <w:rPr>
          <w:szCs w:val="20"/>
        </w:rPr>
        <w:t>LeapXpert</w:t>
      </w:r>
      <w:proofErr w:type="spellEnd"/>
      <w:r w:rsidRPr="000A0056">
        <w:rPr>
          <w:szCs w:val="20"/>
        </w:rPr>
        <w:t xml:space="preserve"> Shanghai is a reseller, distributor, or agent of Tencent, and none of them is a party to the agreement between the End Client and Tencent.</w:t>
      </w:r>
    </w:p>
    <w:p w14:paraId="2E29CF9F" w14:textId="77777777" w:rsidR="00BE4EFF" w:rsidRPr="000A0056" w:rsidRDefault="00BE4EFF" w:rsidP="00BE4EFF">
      <w:pPr>
        <w:pStyle w:val="isselectedend"/>
        <w:spacing w:beforeLines="50" w:before="120" w:beforeAutospacing="0" w:afterLines="50" w:after="120" w:afterAutospacing="0" w:line="288" w:lineRule="auto"/>
        <w:ind w:left="1080"/>
        <w:jc w:val="both"/>
        <w:rPr>
          <w:rFonts w:ascii="Trebuchet MS" w:hAnsi="Trebuchet MS" w:cs="Arial"/>
          <w:color w:val="000000"/>
          <w:sz w:val="20"/>
          <w:szCs w:val="20"/>
        </w:rPr>
      </w:pPr>
      <w:r w:rsidRPr="000A0056">
        <w:rPr>
          <w:rFonts w:ascii="Trebuchet MS" w:hAnsi="Trebuchet MS" w:cs="Arial" w:hint="eastAsia"/>
          <w:color w:val="000000"/>
          <w:sz w:val="20"/>
          <w:szCs w:val="20"/>
        </w:rPr>
        <w:t>终端客户应自行向腾讯注册账户并与腾讯直接签署协议，以获得企业微信和</w:t>
      </w:r>
      <w:r w:rsidRPr="000A0056">
        <w:rPr>
          <w:rFonts w:ascii="Trebuchet MS" w:hAnsi="Trebuchet MS" w:cs="Arial"/>
          <w:color w:val="000000"/>
          <w:sz w:val="20"/>
          <w:szCs w:val="20"/>
        </w:rPr>
        <w:t>/</w:t>
      </w:r>
      <w:r w:rsidRPr="000A0056">
        <w:rPr>
          <w:rFonts w:ascii="Trebuchet MS" w:hAnsi="Trebuchet MS" w:cs="Arial" w:hint="eastAsia"/>
          <w:color w:val="000000"/>
          <w:sz w:val="20"/>
          <w:szCs w:val="20"/>
        </w:rPr>
        <w:t>或微信平台的访问权限及</w:t>
      </w:r>
      <w:r w:rsidRPr="000A0056">
        <w:rPr>
          <w:rFonts w:ascii="Trebuchet MS" w:hAnsi="Trebuchet MS" w:cs="Arial"/>
          <w:color w:val="000000"/>
          <w:sz w:val="20"/>
          <w:szCs w:val="20"/>
        </w:rPr>
        <w:t>API</w:t>
      </w:r>
      <w:r w:rsidRPr="000A0056">
        <w:rPr>
          <w:rFonts w:ascii="Trebuchet MS" w:hAnsi="Trebuchet MS" w:cs="Arial" w:hint="eastAsia"/>
          <w:color w:val="000000"/>
          <w:sz w:val="20"/>
          <w:szCs w:val="20"/>
        </w:rPr>
        <w:t>连接服务。</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hint="eastAsia"/>
          <w:color w:val="000000"/>
          <w:sz w:val="20"/>
          <w:szCs w:val="20"/>
        </w:rPr>
        <w:t>及</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均非腾讯的转售商、分销商或代理人，且均不是终端客户与腾讯之间相关协议的签约方。</w:t>
      </w:r>
    </w:p>
    <w:p w14:paraId="150ECB53" w14:textId="77777777" w:rsidR="00BE4EFF" w:rsidRPr="000A0056" w:rsidRDefault="00BE4EFF" w:rsidP="00BE4EFF">
      <w:pPr>
        <w:pStyle w:val="ListParagraph"/>
        <w:numPr>
          <w:ilvl w:val="0"/>
          <w:numId w:val="56"/>
        </w:numPr>
        <w:spacing w:beforeLines="50" w:afterLines="50" w:line="288" w:lineRule="auto"/>
        <w:contextualSpacing w:val="0"/>
        <w:jc w:val="both"/>
        <w:rPr>
          <w:szCs w:val="20"/>
        </w:rPr>
      </w:pPr>
      <w:r w:rsidRPr="000A0056">
        <w:rPr>
          <w:szCs w:val="20"/>
        </w:rPr>
        <w:t xml:space="preserve">All fees for Tencent’s platform and API services are payable by the End Client directly to Tencent. None of the VAR, </w:t>
      </w:r>
      <w:proofErr w:type="spellStart"/>
      <w:r w:rsidRPr="000A0056">
        <w:rPr>
          <w:szCs w:val="20"/>
        </w:rPr>
        <w:t>LeapXpert</w:t>
      </w:r>
      <w:proofErr w:type="spellEnd"/>
      <w:r w:rsidRPr="000A0056">
        <w:rPr>
          <w:szCs w:val="20"/>
        </w:rPr>
        <w:t xml:space="preserve">, or </w:t>
      </w:r>
      <w:proofErr w:type="spellStart"/>
      <w:r w:rsidRPr="000A0056">
        <w:rPr>
          <w:szCs w:val="20"/>
        </w:rPr>
        <w:t>LeapXpert</w:t>
      </w:r>
      <w:proofErr w:type="spellEnd"/>
      <w:r w:rsidRPr="000A0056">
        <w:rPr>
          <w:szCs w:val="20"/>
        </w:rPr>
        <w:t xml:space="preserve"> Shanghai has any role in facilitating, intermediating, or processing any payments between the End Client and Tencent.</w:t>
      </w:r>
    </w:p>
    <w:p w14:paraId="739AEA58" w14:textId="77777777" w:rsidR="00BE4EFF" w:rsidRPr="000A0056" w:rsidRDefault="00BE4EFF" w:rsidP="00BE4EFF">
      <w:pPr>
        <w:pStyle w:val="isselectedend"/>
        <w:spacing w:beforeLines="50" w:before="120" w:beforeAutospacing="0" w:afterLines="50" w:after="120" w:afterAutospacing="0" w:line="288" w:lineRule="auto"/>
        <w:ind w:left="1080"/>
        <w:jc w:val="both"/>
        <w:rPr>
          <w:rFonts w:ascii="Trebuchet MS" w:hAnsi="Trebuchet MS" w:cs="Arial"/>
          <w:color w:val="000000"/>
          <w:sz w:val="20"/>
          <w:szCs w:val="20"/>
        </w:rPr>
      </w:pPr>
      <w:r w:rsidRPr="000A0056">
        <w:rPr>
          <w:rFonts w:ascii="Trebuchet MS" w:hAnsi="Trebuchet MS" w:cs="Arial" w:hint="eastAsia"/>
          <w:color w:val="000000"/>
          <w:sz w:val="20"/>
          <w:szCs w:val="20"/>
        </w:rPr>
        <w:t>腾讯平台及</w:t>
      </w:r>
      <w:r w:rsidRPr="000A0056">
        <w:rPr>
          <w:rFonts w:ascii="Trebuchet MS" w:hAnsi="Trebuchet MS" w:cs="Arial"/>
          <w:color w:val="000000"/>
          <w:sz w:val="20"/>
          <w:szCs w:val="20"/>
        </w:rPr>
        <w:t>API</w:t>
      </w:r>
      <w:r w:rsidRPr="000A0056">
        <w:rPr>
          <w:rFonts w:ascii="Trebuchet MS" w:hAnsi="Trebuchet MS" w:cs="Arial" w:hint="eastAsia"/>
          <w:color w:val="000000"/>
          <w:sz w:val="20"/>
          <w:szCs w:val="20"/>
        </w:rPr>
        <w:t>服务产生的全部费用均应由终端客户直接向腾讯支付。</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hint="eastAsia"/>
          <w:color w:val="000000"/>
          <w:sz w:val="20"/>
          <w:szCs w:val="20"/>
        </w:rPr>
        <w:t>及</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均不参与终端客户与腾讯之间任何费用的促成、代收代付、中介处理或支付结算活动。</w:t>
      </w:r>
    </w:p>
    <w:p w14:paraId="191D1ED8" w14:textId="77777777" w:rsidR="00BE4EFF" w:rsidRPr="000A0056" w:rsidRDefault="00BE4EFF" w:rsidP="00BE4EFF">
      <w:pPr>
        <w:pStyle w:val="ListParagraph"/>
        <w:numPr>
          <w:ilvl w:val="0"/>
          <w:numId w:val="56"/>
        </w:numPr>
        <w:spacing w:beforeLines="50" w:afterLines="50" w:line="288" w:lineRule="auto"/>
        <w:contextualSpacing w:val="0"/>
        <w:jc w:val="both"/>
        <w:rPr>
          <w:szCs w:val="20"/>
        </w:rPr>
      </w:pPr>
      <w:r w:rsidRPr="000A0056">
        <w:rPr>
          <w:szCs w:val="20"/>
        </w:rPr>
        <w:t>All Tencent account registrations and receipts for Tencent services are, and shall be, in the End Client’s name.</w:t>
      </w:r>
    </w:p>
    <w:p w14:paraId="0D34F51A" w14:textId="77777777" w:rsidR="00BE4EFF" w:rsidRPr="000A0056" w:rsidRDefault="00BE4EFF" w:rsidP="00BE4EFF">
      <w:pPr>
        <w:pStyle w:val="ListParagraph"/>
        <w:spacing w:beforeLines="50" w:afterLines="50" w:line="288" w:lineRule="auto"/>
        <w:ind w:left="1080"/>
        <w:jc w:val="both"/>
        <w:rPr>
          <w:rFonts w:eastAsia="SimSun"/>
          <w:szCs w:val="20"/>
          <w:lang w:eastAsia="zh-CN"/>
        </w:rPr>
      </w:pPr>
      <w:r w:rsidRPr="000A0056">
        <w:rPr>
          <w:rFonts w:eastAsia="SimSun" w:hint="eastAsia"/>
          <w:szCs w:val="20"/>
          <w:lang w:eastAsia="zh-CN"/>
        </w:rPr>
        <w:t>所有腾讯账户注册信息以及腾讯服务相关收费凭证均应且始终应以终端客户名义办理、开具或持有。</w:t>
      </w:r>
    </w:p>
    <w:p w14:paraId="43AB9580" w14:textId="77777777" w:rsidR="00BE4EFF" w:rsidRPr="000A0056" w:rsidRDefault="00BE4EFF" w:rsidP="00BE4EFF">
      <w:pPr>
        <w:pStyle w:val="ListParagraph"/>
        <w:numPr>
          <w:ilvl w:val="0"/>
          <w:numId w:val="56"/>
        </w:numPr>
        <w:spacing w:beforeLines="50" w:afterLines="50" w:line="288" w:lineRule="auto"/>
        <w:contextualSpacing w:val="0"/>
        <w:jc w:val="both"/>
        <w:rPr>
          <w:szCs w:val="20"/>
        </w:rPr>
      </w:pPr>
      <w:bookmarkStart w:id="12" w:name="OLE_LINK15"/>
      <w:r w:rsidRPr="000A0056">
        <w:rPr>
          <w:szCs w:val="20"/>
        </w:rPr>
        <w:t xml:space="preserve">None of the VAR, </w:t>
      </w:r>
      <w:proofErr w:type="spellStart"/>
      <w:r w:rsidRPr="000A0056">
        <w:rPr>
          <w:szCs w:val="20"/>
        </w:rPr>
        <w:t>LeapXpert</w:t>
      </w:r>
      <w:proofErr w:type="spellEnd"/>
      <w:r w:rsidRPr="000A0056">
        <w:rPr>
          <w:szCs w:val="20"/>
        </w:rPr>
        <w:t xml:space="preserve">, or </w:t>
      </w:r>
      <w:proofErr w:type="spellStart"/>
      <w:r w:rsidRPr="000A0056">
        <w:rPr>
          <w:szCs w:val="20"/>
        </w:rPr>
        <w:t>LeapXpert</w:t>
      </w:r>
      <w:proofErr w:type="spellEnd"/>
      <w:r w:rsidRPr="000A0056">
        <w:rPr>
          <w:szCs w:val="20"/>
        </w:rPr>
        <w:t xml:space="preserve"> Shanghai makes any representations or warranties regarding Tencent’s platform, API availability, features, or performance.</w:t>
      </w:r>
    </w:p>
    <w:p w14:paraId="28932C0A" w14:textId="77777777" w:rsidR="00BE4EFF" w:rsidRPr="000A0056" w:rsidRDefault="00BE4EFF" w:rsidP="00BE4EFF">
      <w:pPr>
        <w:pStyle w:val="ListParagraph"/>
        <w:spacing w:beforeLines="50" w:afterLines="50" w:line="288" w:lineRule="auto"/>
        <w:ind w:left="1080"/>
        <w:jc w:val="both"/>
        <w:rPr>
          <w:rFonts w:eastAsia="SimSun"/>
          <w:szCs w:val="20"/>
        </w:rPr>
      </w:pPr>
      <w:r w:rsidRPr="000A0056">
        <w:rPr>
          <w:rFonts w:eastAsia="SimSun"/>
          <w:szCs w:val="20"/>
        </w:rPr>
        <w:lastRenderedPageBreak/>
        <w:t>VAR</w:t>
      </w:r>
      <w:r w:rsidRPr="000A0056">
        <w:rPr>
          <w:rFonts w:eastAsia="SimSun" w:hint="eastAsia"/>
          <w:szCs w:val="20"/>
        </w:rPr>
        <w:t>、</w:t>
      </w:r>
      <w:proofErr w:type="spellStart"/>
      <w:r w:rsidRPr="000A0056">
        <w:rPr>
          <w:rFonts w:eastAsia="SimSun"/>
          <w:szCs w:val="20"/>
        </w:rPr>
        <w:t>LeapXpert</w:t>
      </w:r>
      <w:proofErr w:type="spellEnd"/>
      <w:r w:rsidRPr="000A0056">
        <w:rPr>
          <w:rFonts w:eastAsia="SimSun" w:hint="eastAsia"/>
          <w:szCs w:val="20"/>
        </w:rPr>
        <w:t>及</w:t>
      </w:r>
      <w:proofErr w:type="spellStart"/>
      <w:r w:rsidRPr="000A0056">
        <w:rPr>
          <w:rFonts w:eastAsia="SimSun"/>
          <w:szCs w:val="20"/>
        </w:rPr>
        <w:t>LeapXpert</w:t>
      </w:r>
      <w:proofErr w:type="spellEnd"/>
      <w:r w:rsidRPr="000A0056">
        <w:rPr>
          <w:rFonts w:eastAsia="SimSun"/>
          <w:szCs w:val="20"/>
        </w:rPr>
        <w:t xml:space="preserve"> Shanghai</w:t>
      </w:r>
      <w:proofErr w:type="spellStart"/>
      <w:r w:rsidRPr="000A0056">
        <w:rPr>
          <w:rFonts w:eastAsia="SimSun" w:hint="eastAsia"/>
          <w:szCs w:val="20"/>
        </w:rPr>
        <w:t>均不就腾讯平台</w:t>
      </w:r>
      <w:proofErr w:type="spellEnd"/>
      <w:r w:rsidRPr="000A0056">
        <w:rPr>
          <w:rFonts w:eastAsia="SimSun" w:hint="eastAsia"/>
          <w:szCs w:val="20"/>
        </w:rPr>
        <w:t>、</w:t>
      </w:r>
      <w:r w:rsidRPr="000A0056">
        <w:rPr>
          <w:rFonts w:eastAsia="SimSun"/>
          <w:szCs w:val="20"/>
        </w:rPr>
        <w:t>API</w:t>
      </w:r>
      <w:proofErr w:type="spellStart"/>
      <w:r w:rsidRPr="000A0056">
        <w:rPr>
          <w:rFonts w:eastAsia="SimSun" w:hint="eastAsia"/>
          <w:szCs w:val="20"/>
        </w:rPr>
        <w:t>的可用性、功能、持续提供情况或运行表现作出任何陈述、保证或承诺</w:t>
      </w:r>
      <w:proofErr w:type="spellEnd"/>
      <w:r w:rsidRPr="000A0056">
        <w:rPr>
          <w:rFonts w:eastAsia="SimSun" w:hint="eastAsia"/>
          <w:szCs w:val="20"/>
        </w:rPr>
        <w:t>。</w:t>
      </w:r>
    </w:p>
    <w:p w14:paraId="310D3B9F" w14:textId="77777777" w:rsidR="00BE4EFF" w:rsidRPr="000A0056" w:rsidRDefault="00BE4EFF" w:rsidP="00BE4EFF">
      <w:pPr>
        <w:pStyle w:val="ListParagraph"/>
        <w:numPr>
          <w:ilvl w:val="0"/>
          <w:numId w:val="56"/>
        </w:numPr>
        <w:spacing w:beforeLines="50" w:afterLines="50" w:line="288" w:lineRule="auto"/>
        <w:contextualSpacing w:val="0"/>
        <w:jc w:val="both"/>
        <w:rPr>
          <w:szCs w:val="20"/>
        </w:rPr>
      </w:pPr>
      <w:r w:rsidRPr="000A0056">
        <w:rPr>
          <w:szCs w:val="20"/>
        </w:rPr>
        <w:t>The End Client is solely responsible and liable for all activities, content, communications, configurations, and data within or in connection with its Tencent account, and for compliance with Tencent’s terms of service and all applicable laws in connection with its use of Tencent’s services.</w:t>
      </w:r>
    </w:p>
    <w:p w14:paraId="63B5213F" w14:textId="77777777" w:rsidR="00BE4EFF" w:rsidRPr="000A0056" w:rsidRDefault="00BE4EFF" w:rsidP="00BE4EFF">
      <w:pPr>
        <w:pStyle w:val="ListParagraph"/>
        <w:spacing w:beforeLines="50" w:afterLines="50" w:line="288" w:lineRule="auto"/>
        <w:ind w:left="1080"/>
        <w:jc w:val="both"/>
        <w:rPr>
          <w:rFonts w:eastAsia="SimSun"/>
          <w:szCs w:val="20"/>
          <w:lang w:eastAsia="zh-CN"/>
        </w:rPr>
      </w:pPr>
      <w:r w:rsidRPr="000A0056">
        <w:rPr>
          <w:rFonts w:eastAsia="SimSun" w:hint="eastAsia"/>
          <w:szCs w:val="20"/>
          <w:lang w:eastAsia="zh-CN"/>
        </w:rPr>
        <w:t>终端客户应对其腾讯账户内或与其腾讯账户相关的全部活动、内容、通信信息、配置及数据独立承担全部责任，并应自行确保其使用腾讯服务的行为符合腾讯服务条款以及所有适用法律法规的要求。</w:t>
      </w:r>
    </w:p>
    <w:p w14:paraId="63195902"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bookmarkStart w:id="13" w:name="OLE_LINK16"/>
      <w:bookmarkEnd w:id="11"/>
      <w:bookmarkEnd w:id="12"/>
      <w:r w:rsidRPr="00417651">
        <w:rPr>
          <w:rFonts w:eastAsia="SimSun"/>
          <w:sz w:val="24"/>
          <w:szCs w:val="24"/>
        </w:rPr>
        <w:t>Governing Law and Jurisdiction</w:t>
      </w:r>
    </w:p>
    <w:p w14:paraId="5E78872E" w14:textId="77777777" w:rsidR="00BE4EFF" w:rsidRPr="000A0056" w:rsidRDefault="00BE4EFF" w:rsidP="00BE4EFF">
      <w:pPr>
        <w:pStyle w:val="Heading1"/>
        <w:spacing w:beforeLines="50" w:before="120" w:afterLines="50" w:after="120" w:line="288" w:lineRule="auto"/>
        <w:jc w:val="both"/>
        <w:rPr>
          <w:rFonts w:eastAsia="SimSun"/>
          <w:sz w:val="20"/>
          <w:szCs w:val="20"/>
          <w:u w:val="single"/>
        </w:rPr>
      </w:pPr>
      <w:r w:rsidRPr="000A0056">
        <w:rPr>
          <w:rFonts w:eastAsia="SimSun" w:hint="eastAsia"/>
          <w:sz w:val="20"/>
          <w:szCs w:val="20"/>
          <w:u w:val="single"/>
          <w:lang w:eastAsia="zh-CN"/>
        </w:rPr>
        <w:t>适用法律与管辖权</w:t>
      </w:r>
    </w:p>
    <w:p w14:paraId="50E6C74D" w14:textId="77777777" w:rsidR="00BE4EFF" w:rsidRPr="000A0056" w:rsidRDefault="00BE4EFF" w:rsidP="00BE4EFF">
      <w:pPr>
        <w:spacing w:beforeLines="50" w:afterLines="50" w:line="288" w:lineRule="auto"/>
        <w:jc w:val="both"/>
        <w:rPr>
          <w:szCs w:val="20"/>
        </w:rPr>
      </w:pPr>
      <w:r w:rsidRPr="000A0056">
        <w:rPr>
          <w:szCs w:val="20"/>
        </w:rPr>
        <w:t xml:space="preserve">These Terms shall be governed by, and construed in accordance with, the laws of the People’s Republic of China, without regard to its conflict of laws principles. In the event of any dispute arising out of or in connection with these Terms, the Parties agree to submit such dispute to the court of competent jurisdiction in the place where </w:t>
      </w:r>
      <w:proofErr w:type="spellStart"/>
      <w:r w:rsidRPr="000A0056">
        <w:rPr>
          <w:szCs w:val="20"/>
        </w:rPr>
        <w:t>LeapXpert</w:t>
      </w:r>
      <w:proofErr w:type="spellEnd"/>
      <w:r w:rsidRPr="000A0056">
        <w:rPr>
          <w:szCs w:val="20"/>
        </w:rPr>
        <w:t xml:space="preserve"> Shanghai is located as the exclusive forum for adjudication. The Parties acknowledge that the API Connector is provided by </w:t>
      </w:r>
      <w:proofErr w:type="spellStart"/>
      <w:r w:rsidRPr="000A0056">
        <w:rPr>
          <w:szCs w:val="20"/>
        </w:rPr>
        <w:t>LeapXpert</w:t>
      </w:r>
      <w:proofErr w:type="spellEnd"/>
      <w:r w:rsidRPr="000A0056">
        <w:rPr>
          <w:szCs w:val="20"/>
        </w:rPr>
        <w:t xml:space="preserve"> Shanghai, and that PRC governing law and exclusive PRC jurisdiction are appropriate in respect of the subject matter of these Terms, notwithstanding any different governing law or jurisdiction in the underlying End Client Agreement.</w:t>
      </w:r>
    </w:p>
    <w:p w14:paraId="4078BBC6"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hint="eastAsia"/>
          <w:szCs w:val="20"/>
          <w:lang w:eastAsia="zh-CN"/>
        </w:rPr>
        <w:t>本条款受中华人民共和国法律管辖并据其解释，但不适用其冲突规范规则。因本条款引起或与本条款有关的任何争议，各方同意将该等争议提交</w:t>
      </w:r>
      <w:proofErr w:type="spellStart"/>
      <w:r w:rsidRPr="000A0056">
        <w:rPr>
          <w:rFonts w:eastAsia="SimSun"/>
          <w:szCs w:val="20"/>
          <w:lang w:eastAsia="zh-CN"/>
        </w:rPr>
        <w:t>LeapXpert</w:t>
      </w:r>
      <w:proofErr w:type="spellEnd"/>
      <w:r w:rsidRPr="000A0056">
        <w:rPr>
          <w:rFonts w:eastAsia="SimSun"/>
          <w:szCs w:val="20"/>
          <w:lang w:eastAsia="zh-CN"/>
        </w:rPr>
        <w:t xml:space="preserve"> Shanghai</w:t>
      </w:r>
      <w:r w:rsidRPr="000A0056">
        <w:rPr>
          <w:rFonts w:eastAsia="SimSun" w:hint="eastAsia"/>
          <w:szCs w:val="20"/>
          <w:lang w:eastAsia="zh-CN"/>
        </w:rPr>
        <w:t>所在地有管辖权的人民法院专属管辖。各方确认，</w:t>
      </w:r>
      <w:r w:rsidRPr="000A0056">
        <w:rPr>
          <w:rFonts w:eastAsia="SimSun"/>
          <w:szCs w:val="20"/>
          <w:lang w:eastAsia="zh-CN"/>
        </w:rPr>
        <w:t xml:space="preserve">API </w:t>
      </w:r>
      <w:r w:rsidRPr="000A0056">
        <w:rPr>
          <w:rFonts w:eastAsia="SimSun" w:hint="eastAsia"/>
          <w:szCs w:val="20"/>
          <w:lang w:eastAsia="zh-CN"/>
        </w:rPr>
        <w:t>接口由</w:t>
      </w:r>
      <w:proofErr w:type="spellStart"/>
      <w:r w:rsidRPr="000A0056">
        <w:rPr>
          <w:rFonts w:eastAsia="SimSun"/>
          <w:szCs w:val="20"/>
          <w:lang w:eastAsia="zh-CN"/>
        </w:rPr>
        <w:t>LeapXpert</w:t>
      </w:r>
      <w:proofErr w:type="spellEnd"/>
      <w:r w:rsidRPr="000A0056">
        <w:rPr>
          <w:rFonts w:eastAsia="SimSun"/>
          <w:szCs w:val="20"/>
          <w:lang w:eastAsia="zh-CN"/>
        </w:rPr>
        <w:t xml:space="preserve"> Shanghai</w:t>
      </w:r>
      <w:r w:rsidRPr="000A0056">
        <w:rPr>
          <w:rFonts w:eastAsia="SimSun" w:hint="eastAsia"/>
          <w:szCs w:val="20"/>
          <w:lang w:eastAsia="zh-CN"/>
        </w:rPr>
        <w:t>提供。因此，就本条款所涉事项而言，适用中华人民共和国法律并由中华人民共和国法院专属管辖具有合理性和适当性；即使相关终端客户协议（</w:t>
      </w:r>
      <w:r w:rsidRPr="000A0056">
        <w:rPr>
          <w:rFonts w:eastAsia="SimSun"/>
          <w:szCs w:val="20"/>
          <w:lang w:eastAsia="zh-CN"/>
        </w:rPr>
        <w:t>End Client Agreement</w:t>
      </w:r>
      <w:r w:rsidRPr="000A0056">
        <w:rPr>
          <w:rFonts w:eastAsia="SimSun" w:hint="eastAsia"/>
          <w:szCs w:val="20"/>
          <w:lang w:eastAsia="zh-CN"/>
        </w:rPr>
        <w:t>）约定适用其他法律或争议解决机制，亦不影响本条款适用中华人民共和国法律及中华人民共和国法院专属管辖的约定。</w:t>
      </w:r>
    </w:p>
    <w:p w14:paraId="106AED46" w14:textId="77777777" w:rsidR="00BE4EFF" w:rsidRPr="00417651" w:rsidRDefault="00BE4EFF" w:rsidP="00BE4EFF">
      <w:pPr>
        <w:pStyle w:val="Heading1"/>
        <w:numPr>
          <w:ilvl w:val="0"/>
          <w:numId w:val="48"/>
        </w:numPr>
        <w:spacing w:beforeLines="50" w:before="120" w:afterLines="50" w:after="120" w:line="288" w:lineRule="auto"/>
        <w:jc w:val="both"/>
        <w:rPr>
          <w:rFonts w:eastAsia="SimSun"/>
          <w:sz w:val="24"/>
          <w:szCs w:val="24"/>
        </w:rPr>
      </w:pPr>
      <w:bookmarkStart w:id="14" w:name="OLE_LINK17"/>
      <w:bookmarkEnd w:id="13"/>
      <w:r w:rsidRPr="00417651">
        <w:rPr>
          <w:rFonts w:eastAsia="SimSun"/>
          <w:sz w:val="24"/>
          <w:szCs w:val="24"/>
        </w:rPr>
        <w:t>Miscellaneous</w:t>
      </w:r>
    </w:p>
    <w:p w14:paraId="711D58E3" w14:textId="77777777" w:rsidR="00BE4EFF" w:rsidRPr="000A0056" w:rsidRDefault="00BE4EFF" w:rsidP="00BE4EFF">
      <w:pPr>
        <w:pStyle w:val="Heading1"/>
        <w:spacing w:beforeLines="50" w:before="120" w:afterLines="50" w:after="120" w:line="288" w:lineRule="auto"/>
        <w:ind w:left="360"/>
        <w:jc w:val="both"/>
        <w:rPr>
          <w:rFonts w:eastAsia="SimSun"/>
          <w:sz w:val="20"/>
          <w:szCs w:val="20"/>
          <w:u w:val="single"/>
        </w:rPr>
      </w:pPr>
      <w:proofErr w:type="spellStart"/>
      <w:r w:rsidRPr="000A0056">
        <w:rPr>
          <w:rFonts w:eastAsia="SimSun" w:hint="eastAsia"/>
          <w:color w:val="000000"/>
          <w:sz w:val="20"/>
          <w:szCs w:val="20"/>
          <w:u w:val="single"/>
        </w:rPr>
        <w:t>其他条款</w:t>
      </w:r>
      <w:proofErr w:type="spellEnd"/>
    </w:p>
    <w:p w14:paraId="0DE80117"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t>13.1 Relationship to End Client Agreement</w:t>
      </w:r>
    </w:p>
    <w:p w14:paraId="187E9651" w14:textId="77777777" w:rsidR="00BE4EFF" w:rsidRPr="000A0056" w:rsidRDefault="00BE4EFF" w:rsidP="00BE4EFF">
      <w:pPr>
        <w:pStyle w:val="Heading3"/>
        <w:spacing w:beforeLines="50" w:before="120" w:afterLines="50" w:after="120" w:line="288" w:lineRule="auto"/>
        <w:jc w:val="both"/>
        <w:rPr>
          <w:rFonts w:eastAsia="SimSun"/>
          <w:sz w:val="20"/>
          <w:szCs w:val="20"/>
          <w:u w:val="single"/>
          <w:lang w:eastAsia="zh-CN"/>
        </w:rPr>
      </w:pPr>
      <w:r w:rsidRPr="00417651">
        <w:rPr>
          <w:rFonts w:eastAsia="SimSun" w:hint="eastAsia"/>
          <w:sz w:val="20"/>
          <w:szCs w:val="20"/>
          <w:u w:val="single"/>
          <w:lang w:eastAsia="zh-CN"/>
        </w:rPr>
        <w:t>与终端客户协议的关系</w:t>
      </w:r>
    </w:p>
    <w:p w14:paraId="4B59556D" w14:textId="77777777" w:rsidR="00BE4EFF" w:rsidRPr="000A0056" w:rsidRDefault="00BE4EFF" w:rsidP="00BE4EFF">
      <w:pPr>
        <w:spacing w:beforeLines="50" w:afterLines="50" w:line="288" w:lineRule="auto"/>
        <w:jc w:val="both"/>
        <w:rPr>
          <w:szCs w:val="20"/>
        </w:rPr>
      </w:pPr>
      <w:r w:rsidRPr="000A0056">
        <w:rPr>
          <w:szCs w:val="20"/>
        </w:rPr>
        <w:t>These Terms apply specifically and exclusively to the API Connector. In the event of any conflict between these Terms and the underlying End Client Agreement, these Terms shall prevail with respect to the subject matter hereof, and only with respect to the subject matter hereof. Save as expressly set out herein, these Terms do not amend any other terms governing the End Client’s use of the FMOP Platform.</w:t>
      </w:r>
    </w:p>
    <w:p w14:paraId="3D2F12AF"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hint="eastAsia"/>
          <w:color w:val="000000"/>
          <w:szCs w:val="20"/>
          <w:lang w:eastAsia="zh-CN"/>
        </w:rPr>
        <w:t>本条款仅针对</w:t>
      </w:r>
      <w:r w:rsidRPr="000A0056">
        <w:rPr>
          <w:rFonts w:eastAsia="SimSun"/>
          <w:color w:val="000000"/>
          <w:szCs w:val="20"/>
          <w:lang w:eastAsia="zh-CN"/>
        </w:rPr>
        <w:t xml:space="preserve">API </w:t>
      </w:r>
      <w:r w:rsidRPr="000A0056">
        <w:rPr>
          <w:rFonts w:eastAsia="SimSun" w:hint="eastAsia"/>
          <w:color w:val="000000"/>
          <w:szCs w:val="20"/>
          <w:lang w:eastAsia="zh-CN"/>
        </w:rPr>
        <w:t>接口的使用而制定并适用。如本条款与相关终端客户协议的约定存在任何冲突，就本条款所规范的事项而言，应以本条款为准，且仅就该等事项以本条款为准。除本条款明确规定外，本条款不构成对任何规范终端客户使用</w:t>
      </w:r>
      <w:r w:rsidRPr="000A0056">
        <w:rPr>
          <w:rFonts w:eastAsia="SimSun"/>
          <w:color w:val="000000"/>
          <w:szCs w:val="20"/>
          <w:lang w:eastAsia="zh-CN"/>
        </w:rPr>
        <w:t xml:space="preserve">FMOP </w:t>
      </w:r>
      <w:r w:rsidRPr="000A0056">
        <w:rPr>
          <w:rFonts w:eastAsia="SimSun" w:hint="eastAsia"/>
          <w:color w:val="000000"/>
          <w:szCs w:val="20"/>
          <w:lang w:eastAsia="zh-CN"/>
        </w:rPr>
        <w:t>平台之其他条款的修改或变更。</w:t>
      </w:r>
    </w:p>
    <w:p w14:paraId="51ECA67B"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t>13.2 Entire Agreement</w:t>
      </w:r>
    </w:p>
    <w:p w14:paraId="7EBB8D87" w14:textId="77777777" w:rsidR="00BE4EFF" w:rsidRPr="00417651" w:rsidRDefault="00BE4EFF" w:rsidP="00BE4EFF">
      <w:pPr>
        <w:pStyle w:val="Heading3"/>
        <w:spacing w:beforeLines="50" w:before="120" w:afterLines="50" w:after="120" w:line="288" w:lineRule="auto"/>
        <w:jc w:val="both"/>
        <w:rPr>
          <w:rFonts w:eastAsia="SimSun"/>
          <w:sz w:val="20"/>
          <w:szCs w:val="20"/>
          <w:u w:val="single"/>
          <w:lang w:eastAsia="zh-CN"/>
        </w:rPr>
      </w:pPr>
      <w:r w:rsidRPr="00417651">
        <w:rPr>
          <w:rFonts w:eastAsia="SimSun" w:hint="eastAsia"/>
          <w:sz w:val="20"/>
          <w:szCs w:val="20"/>
          <w:u w:val="single"/>
          <w:lang w:eastAsia="zh-CN"/>
        </w:rPr>
        <w:t>完整协议</w:t>
      </w:r>
    </w:p>
    <w:p w14:paraId="7C3173DE" w14:textId="77777777" w:rsidR="00BE4EFF" w:rsidRPr="000A0056" w:rsidRDefault="00BE4EFF" w:rsidP="00BE4EFF">
      <w:pPr>
        <w:spacing w:beforeLines="50" w:afterLines="50" w:line="288" w:lineRule="auto"/>
        <w:jc w:val="both"/>
        <w:rPr>
          <w:szCs w:val="20"/>
        </w:rPr>
      </w:pPr>
      <w:r w:rsidRPr="000A0056">
        <w:rPr>
          <w:szCs w:val="20"/>
        </w:rPr>
        <w:t>These Terms constitute the entire agreement between the Parties concerning the API Connector and supersede all prior agreements, communications, and understandings relating thereto in respect of those matters. These Terms may be relied upon as a complete and standalone instrument evidencing the terms governing the End Client’s use of the API Connector.</w:t>
      </w:r>
    </w:p>
    <w:p w14:paraId="1037075C" w14:textId="77777777" w:rsidR="00BE4EFF" w:rsidRPr="000A0056" w:rsidRDefault="00BE4EFF" w:rsidP="00BE4EFF">
      <w:pPr>
        <w:pStyle w:val="isselectedend"/>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本条款构成双方就</w:t>
      </w:r>
      <w:r w:rsidRPr="000A0056">
        <w:rPr>
          <w:rFonts w:ascii="Trebuchet MS" w:hAnsi="Trebuchet MS" w:cs="Arial"/>
          <w:color w:val="000000"/>
          <w:sz w:val="20"/>
          <w:szCs w:val="20"/>
        </w:rPr>
        <w:t>API</w:t>
      </w:r>
      <w:r w:rsidRPr="000A0056">
        <w:rPr>
          <w:rFonts w:ascii="Trebuchet MS" w:hAnsi="Trebuchet MS" w:cs="Arial" w:hint="eastAsia"/>
          <w:color w:val="000000"/>
          <w:sz w:val="20"/>
          <w:szCs w:val="20"/>
        </w:rPr>
        <w:t>接口相关事项达成的完整协议，并取代双方此前就该等事项达成的所有协议、沟通、协商及共识。本条款可作为证明终端客户使用</w:t>
      </w:r>
      <w:r w:rsidRPr="000A0056">
        <w:rPr>
          <w:rFonts w:ascii="Trebuchet MS" w:hAnsi="Trebuchet MS" w:cs="Arial"/>
          <w:color w:val="000000"/>
          <w:sz w:val="20"/>
          <w:szCs w:val="20"/>
        </w:rPr>
        <w:t>API</w:t>
      </w:r>
      <w:r w:rsidRPr="000A0056">
        <w:rPr>
          <w:rFonts w:ascii="Trebuchet MS" w:hAnsi="Trebuchet MS" w:cs="Arial" w:hint="eastAsia"/>
          <w:color w:val="000000"/>
          <w:sz w:val="20"/>
          <w:szCs w:val="20"/>
        </w:rPr>
        <w:t>接口所适用条款的完整且独立的法律文件予以援引和依赖。</w:t>
      </w:r>
    </w:p>
    <w:p w14:paraId="2A2203B4" w14:textId="77777777" w:rsidR="00BE4EFF" w:rsidRPr="00417651" w:rsidRDefault="00BE4EFF" w:rsidP="00BE4EFF">
      <w:pPr>
        <w:pStyle w:val="Heading3"/>
        <w:spacing w:beforeLines="50" w:before="120" w:afterLines="50" w:after="120" w:line="288" w:lineRule="auto"/>
        <w:jc w:val="both"/>
        <w:rPr>
          <w:sz w:val="20"/>
          <w:szCs w:val="20"/>
          <w:lang w:eastAsia="zh-CN"/>
        </w:rPr>
      </w:pPr>
      <w:r w:rsidRPr="00417651">
        <w:rPr>
          <w:sz w:val="20"/>
          <w:szCs w:val="20"/>
          <w:lang w:eastAsia="zh-CN"/>
        </w:rPr>
        <w:lastRenderedPageBreak/>
        <w:t>13.3 Amendments</w:t>
      </w:r>
    </w:p>
    <w:p w14:paraId="75F4DB77" w14:textId="77777777" w:rsidR="00BE4EFF" w:rsidRPr="00417651" w:rsidRDefault="00BE4EFF" w:rsidP="00BE4EFF">
      <w:pPr>
        <w:pStyle w:val="Heading3"/>
        <w:spacing w:beforeLines="50" w:before="120" w:afterLines="50" w:after="120" w:line="288" w:lineRule="auto"/>
        <w:jc w:val="both"/>
        <w:rPr>
          <w:rFonts w:eastAsia="SimSun"/>
          <w:sz w:val="20"/>
          <w:szCs w:val="20"/>
          <w:u w:val="single"/>
          <w:lang w:eastAsia="zh-CN"/>
        </w:rPr>
      </w:pPr>
      <w:r w:rsidRPr="00417651">
        <w:rPr>
          <w:rFonts w:eastAsia="SimSun" w:hint="eastAsia"/>
          <w:sz w:val="20"/>
          <w:szCs w:val="20"/>
          <w:u w:val="single"/>
          <w:lang w:eastAsia="zh-CN"/>
        </w:rPr>
        <w:t>修订</w:t>
      </w:r>
    </w:p>
    <w:p w14:paraId="4D946495" w14:textId="77777777" w:rsidR="00BE4EFF" w:rsidRPr="000A0056" w:rsidRDefault="00BE4EFF" w:rsidP="00BE4EFF">
      <w:pPr>
        <w:spacing w:beforeLines="50" w:afterLines="50" w:line="288" w:lineRule="auto"/>
        <w:jc w:val="both"/>
        <w:rPr>
          <w:szCs w:val="20"/>
        </w:rPr>
      </w:pPr>
      <w:r w:rsidRPr="000A0056">
        <w:rPr>
          <w:szCs w:val="20"/>
        </w:rPr>
        <w:t xml:space="preserve">These Terms may be amended only by a written document signed by both Parties (and, where the amendment affects the rights of </w:t>
      </w:r>
      <w:proofErr w:type="spellStart"/>
      <w:r w:rsidRPr="000A0056">
        <w:rPr>
          <w:szCs w:val="20"/>
        </w:rPr>
        <w:t>LeapXpert</w:t>
      </w:r>
      <w:proofErr w:type="spellEnd"/>
      <w:r w:rsidRPr="000A0056">
        <w:rPr>
          <w:szCs w:val="20"/>
        </w:rPr>
        <w:t xml:space="preserve"> Shanghai as third party beneficiary, with the prior written consent of </w:t>
      </w:r>
      <w:proofErr w:type="spellStart"/>
      <w:r w:rsidRPr="000A0056">
        <w:rPr>
          <w:szCs w:val="20"/>
        </w:rPr>
        <w:t>LeapXpert</w:t>
      </w:r>
      <w:proofErr w:type="spellEnd"/>
      <w:r w:rsidRPr="000A0056">
        <w:rPr>
          <w:szCs w:val="20"/>
        </w:rPr>
        <w:t xml:space="preserve"> Shanghai).</w:t>
      </w:r>
    </w:p>
    <w:p w14:paraId="50E387D0" w14:textId="77777777" w:rsidR="00BE4EFF" w:rsidRPr="000A0056" w:rsidRDefault="00BE4EFF" w:rsidP="00BE4EFF">
      <w:pPr>
        <w:pStyle w:val="isselectedend"/>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本条款仅可通过经双方正式签署的书面文件进行修改。如相关修改涉及</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作为第三方受益人所享有的权利，则还应事先取得</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的书面同意。</w:t>
      </w:r>
    </w:p>
    <w:p w14:paraId="43DE0EAE"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t>13.4 Severability</w:t>
      </w:r>
    </w:p>
    <w:p w14:paraId="38E5F411" w14:textId="77777777" w:rsidR="00BE4EFF" w:rsidRPr="000A0056" w:rsidRDefault="00BE4EFF" w:rsidP="00BE4EFF">
      <w:pPr>
        <w:pStyle w:val="Heading3"/>
        <w:spacing w:beforeLines="50" w:before="120" w:afterLines="50" w:after="120" w:line="288" w:lineRule="auto"/>
        <w:jc w:val="both"/>
        <w:rPr>
          <w:rFonts w:eastAsia="SimSun"/>
          <w:sz w:val="20"/>
          <w:szCs w:val="20"/>
          <w:u w:val="single"/>
          <w:lang w:eastAsia="zh-CN"/>
        </w:rPr>
      </w:pPr>
      <w:r w:rsidRPr="00417651">
        <w:rPr>
          <w:rFonts w:eastAsia="SimSun" w:hint="eastAsia"/>
          <w:sz w:val="20"/>
          <w:szCs w:val="20"/>
          <w:u w:val="single"/>
          <w:lang w:eastAsia="zh-CN"/>
        </w:rPr>
        <w:t>可分割性</w:t>
      </w:r>
    </w:p>
    <w:p w14:paraId="68D0F542" w14:textId="77777777" w:rsidR="00BE4EFF" w:rsidRPr="000A0056" w:rsidRDefault="00BE4EFF" w:rsidP="00BE4EFF">
      <w:pPr>
        <w:spacing w:beforeLines="50" w:afterLines="50" w:line="288" w:lineRule="auto"/>
        <w:jc w:val="both"/>
        <w:rPr>
          <w:szCs w:val="20"/>
        </w:rPr>
      </w:pPr>
      <w:r w:rsidRPr="000A0056">
        <w:rPr>
          <w:szCs w:val="20"/>
        </w:rPr>
        <w:t>If any provision of these Terms is found to be invalid or unenforceable, such provision shall be construed, to the extent feasible, so as to render it enforceable and to give effect to the original intent of the Parties; failing which it shall be severed and the remainder of these Terms shall continue in full force and effect.</w:t>
      </w:r>
    </w:p>
    <w:p w14:paraId="335DD0F3" w14:textId="77777777" w:rsidR="00BE4EFF" w:rsidRPr="000A0056" w:rsidRDefault="00BE4EFF" w:rsidP="00BE4EFF">
      <w:pPr>
        <w:pStyle w:val="isselectedend"/>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如本条款任何约定被认定为无效、违法或不可执行，则应在可行范围内对该等条款进行解释，以使其具有可执行性并尽可能实现双方原有意图。如无法通过解释实现上述目的，则该等条款应视为与本条款其余部分相分离，而本条款其余条款仍应保持完全有效并继续执行。</w:t>
      </w:r>
    </w:p>
    <w:p w14:paraId="3125CA4D"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t>13.5 Notices</w:t>
      </w:r>
    </w:p>
    <w:p w14:paraId="11CEC584" w14:textId="77777777" w:rsidR="00BE4EFF" w:rsidRPr="00417651" w:rsidRDefault="00BE4EFF" w:rsidP="00BE4EFF">
      <w:pPr>
        <w:pStyle w:val="Heading3"/>
        <w:spacing w:beforeLines="50" w:before="120" w:afterLines="50" w:after="120" w:line="288" w:lineRule="auto"/>
        <w:jc w:val="both"/>
        <w:rPr>
          <w:rFonts w:eastAsia="SimSun"/>
          <w:sz w:val="20"/>
          <w:szCs w:val="20"/>
          <w:u w:val="single"/>
          <w:lang w:eastAsia="zh-CN"/>
        </w:rPr>
      </w:pPr>
      <w:r w:rsidRPr="00417651">
        <w:rPr>
          <w:rFonts w:eastAsia="SimSun" w:hint="eastAsia"/>
          <w:sz w:val="20"/>
          <w:szCs w:val="20"/>
          <w:u w:val="single"/>
          <w:lang w:eastAsia="zh-CN"/>
        </w:rPr>
        <w:t>通知</w:t>
      </w:r>
    </w:p>
    <w:p w14:paraId="447C0EC0" w14:textId="77777777" w:rsidR="00BE4EFF" w:rsidRPr="000A0056" w:rsidRDefault="00BE4EFF" w:rsidP="00BE4EFF">
      <w:pPr>
        <w:spacing w:beforeLines="50" w:afterLines="50" w:line="288" w:lineRule="auto"/>
        <w:jc w:val="both"/>
        <w:rPr>
          <w:szCs w:val="20"/>
        </w:rPr>
      </w:pPr>
      <w:r w:rsidRPr="000A0056">
        <w:rPr>
          <w:szCs w:val="20"/>
        </w:rPr>
        <w:t>Any notice or other communication given pursuant to these Terms shall be in writing and shall be effective: (a) upon personal delivery; (b) five (5) days following deposit into registered mail (certified mail, return receipt requested) or overnight delivery (with confirmation); or (c) upon transmission by email to the Party’s designated email address, with confirmed receipt or acknowledgement.</w:t>
      </w:r>
    </w:p>
    <w:p w14:paraId="664EC59F" w14:textId="77777777" w:rsidR="00BE4EFF" w:rsidRPr="000A0056" w:rsidRDefault="00BE4EFF" w:rsidP="00BE4EFF">
      <w:pPr>
        <w:pStyle w:val="isselectedend"/>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根据本条款发出的任何通知或其他通讯均应采用书面形式，并应在以下时间视为有效送达：</w:t>
      </w:r>
      <w:r w:rsidRPr="000A0056">
        <w:rPr>
          <w:rFonts w:ascii="Trebuchet MS" w:hAnsi="Trebuchet MS" w:cs="Arial"/>
          <w:color w:val="000000"/>
          <w:sz w:val="20"/>
          <w:szCs w:val="20"/>
        </w:rPr>
        <w:t xml:space="preserve">(a) </w:t>
      </w:r>
      <w:r w:rsidRPr="000A0056">
        <w:rPr>
          <w:rFonts w:ascii="Trebuchet MS" w:hAnsi="Trebuchet MS" w:cs="Arial" w:hint="eastAsia"/>
          <w:color w:val="000000"/>
          <w:sz w:val="20"/>
          <w:szCs w:val="20"/>
        </w:rPr>
        <w:t>专人递送时，于实际送达之日生效；</w:t>
      </w:r>
      <w:r w:rsidRPr="000A0056">
        <w:rPr>
          <w:rFonts w:ascii="Trebuchet MS" w:hAnsi="Trebuchet MS" w:cs="Arial"/>
          <w:color w:val="000000"/>
          <w:sz w:val="20"/>
          <w:szCs w:val="20"/>
        </w:rPr>
        <w:t xml:space="preserve">(b) </w:t>
      </w:r>
      <w:r w:rsidRPr="000A0056">
        <w:rPr>
          <w:rFonts w:ascii="Trebuchet MS" w:hAnsi="Trebuchet MS" w:cs="Arial" w:hint="eastAsia"/>
          <w:color w:val="000000"/>
          <w:sz w:val="20"/>
          <w:szCs w:val="20"/>
        </w:rPr>
        <w:t>通过挂号邮件或要求回执的认证邮件，或经确认送达的次日达快递服务寄送的，于寄出后五（</w:t>
      </w:r>
      <w:r w:rsidRPr="000A0056">
        <w:rPr>
          <w:rFonts w:ascii="Trebuchet MS" w:hAnsi="Trebuchet MS" w:cs="Arial"/>
          <w:color w:val="000000"/>
          <w:sz w:val="20"/>
          <w:szCs w:val="20"/>
        </w:rPr>
        <w:t>5</w:t>
      </w:r>
      <w:r w:rsidRPr="000A0056">
        <w:rPr>
          <w:rFonts w:ascii="Trebuchet MS" w:hAnsi="Trebuchet MS" w:cs="Arial" w:hint="eastAsia"/>
          <w:color w:val="000000"/>
          <w:sz w:val="20"/>
          <w:szCs w:val="20"/>
        </w:rPr>
        <w:t>）日生效；</w:t>
      </w:r>
      <w:r w:rsidRPr="000A0056">
        <w:rPr>
          <w:rFonts w:ascii="Trebuchet MS" w:hAnsi="Trebuchet MS" w:cs="Arial"/>
          <w:color w:val="000000"/>
          <w:sz w:val="20"/>
          <w:szCs w:val="20"/>
        </w:rPr>
        <w:t xml:space="preserve">(c) </w:t>
      </w:r>
      <w:r w:rsidRPr="000A0056">
        <w:rPr>
          <w:rFonts w:ascii="Trebuchet MS" w:hAnsi="Trebuchet MS" w:cs="Arial" w:hint="eastAsia"/>
          <w:color w:val="000000"/>
          <w:sz w:val="20"/>
          <w:szCs w:val="20"/>
        </w:rPr>
        <w:t>发送至相关一方指定电子邮箱且收到确认回执或确认回复时，于电子邮件发送完成时生效。</w:t>
      </w:r>
    </w:p>
    <w:p w14:paraId="770057D9"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t>13.6 Language</w:t>
      </w:r>
    </w:p>
    <w:p w14:paraId="63372008" w14:textId="77777777" w:rsidR="00BE4EFF" w:rsidRPr="000A0056" w:rsidRDefault="00BE4EFF" w:rsidP="00BE4EFF">
      <w:pPr>
        <w:pStyle w:val="Heading3"/>
        <w:spacing w:beforeLines="50" w:before="120" w:afterLines="50" w:after="120" w:line="288" w:lineRule="auto"/>
        <w:jc w:val="both"/>
        <w:rPr>
          <w:rFonts w:eastAsia="SimSun"/>
          <w:sz w:val="20"/>
          <w:szCs w:val="20"/>
          <w:u w:val="single"/>
          <w:lang w:eastAsia="zh-CN"/>
        </w:rPr>
      </w:pPr>
      <w:r w:rsidRPr="000A0056">
        <w:rPr>
          <w:rFonts w:eastAsia="SimSun" w:hint="eastAsia"/>
          <w:sz w:val="20"/>
          <w:szCs w:val="20"/>
          <w:u w:val="single"/>
          <w:lang w:eastAsia="zh-CN"/>
        </w:rPr>
        <w:t>语言</w:t>
      </w:r>
    </w:p>
    <w:p w14:paraId="54D4CB04" w14:textId="77777777" w:rsidR="00BE4EFF" w:rsidRPr="000A0056" w:rsidRDefault="00BE4EFF" w:rsidP="00BE4EFF">
      <w:pPr>
        <w:spacing w:beforeLines="50" w:afterLines="50" w:line="288" w:lineRule="auto"/>
        <w:jc w:val="both"/>
        <w:rPr>
          <w:szCs w:val="20"/>
        </w:rPr>
      </w:pPr>
      <w:r w:rsidRPr="000A0056">
        <w:rPr>
          <w:szCs w:val="20"/>
        </w:rPr>
        <w:t>These Terms may be executed in both the English and Chinese languages. In the event of any conflict, inconsistency, or discrepancy between the English and Chinese versions, the English language version shall prevail and govern.</w:t>
      </w:r>
    </w:p>
    <w:p w14:paraId="027D38D1" w14:textId="77777777" w:rsidR="00BE4EFF" w:rsidRPr="000A0056" w:rsidRDefault="00BE4EFF" w:rsidP="00BE4EFF">
      <w:pPr>
        <w:pStyle w:val="isselectedend"/>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本条款可采用英文和中文签署。如英文版本与中文版本之间存在任何冲突、不一致或差异，应以英文版本为准。</w:t>
      </w:r>
    </w:p>
    <w:p w14:paraId="18F94DAB"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t>13.7 Assignment</w:t>
      </w:r>
    </w:p>
    <w:p w14:paraId="2F256540" w14:textId="77777777" w:rsidR="00BE4EFF" w:rsidRPr="00417651" w:rsidRDefault="00BE4EFF" w:rsidP="00BE4EFF">
      <w:pPr>
        <w:pStyle w:val="Heading3"/>
        <w:spacing w:beforeLines="50" w:before="120" w:afterLines="50" w:after="120" w:line="288" w:lineRule="auto"/>
        <w:jc w:val="both"/>
        <w:rPr>
          <w:rFonts w:eastAsia="SimSun"/>
          <w:sz w:val="20"/>
          <w:szCs w:val="20"/>
          <w:u w:val="single"/>
          <w:lang w:eastAsia="zh-CN"/>
        </w:rPr>
      </w:pPr>
      <w:r w:rsidRPr="00417651">
        <w:rPr>
          <w:rFonts w:eastAsia="SimSun" w:hint="eastAsia"/>
          <w:sz w:val="20"/>
          <w:szCs w:val="20"/>
          <w:u w:val="single"/>
          <w:lang w:eastAsia="zh-CN"/>
        </w:rPr>
        <w:t>转让</w:t>
      </w:r>
    </w:p>
    <w:p w14:paraId="48AA27B5" w14:textId="77777777" w:rsidR="00BE4EFF" w:rsidRPr="000A0056" w:rsidRDefault="00BE4EFF" w:rsidP="00BE4EFF">
      <w:pPr>
        <w:spacing w:beforeLines="50" w:afterLines="50" w:line="288" w:lineRule="auto"/>
        <w:jc w:val="both"/>
        <w:rPr>
          <w:szCs w:val="20"/>
        </w:rPr>
      </w:pPr>
      <w:r w:rsidRPr="000A0056">
        <w:rPr>
          <w:szCs w:val="20"/>
        </w:rPr>
        <w:t xml:space="preserve">Neither Party may assign, transfer, or delegate its rights or obligations under these Terms without the prior written consent of the other Party, except that the VAR may assign these Terms to any successor authorized by </w:t>
      </w:r>
      <w:proofErr w:type="spellStart"/>
      <w:r w:rsidRPr="000A0056">
        <w:rPr>
          <w:szCs w:val="20"/>
        </w:rPr>
        <w:t>LeapXpert</w:t>
      </w:r>
      <w:proofErr w:type="spellEnd"/>
      <w:r w:rsidRPr="000A0056">
        <w:rPr>
          <w:szCs w:val="20"/>
        </w:rPr>
        <w:t xml:space="preserve"> in connection with a permitted transfer of the VAR Agreement, on written notice.</w:t>
      </w:r>
    </w:p>
    <w:p w14:paraId="42C23454" w14:textId="77777777" w:rsidR="00BE4EFF" w:rsidRPr="000A0056" w:rsidRDefault="00BE4EFF" w:rsidP="00BE4EFF">
      <w:pPr>
        <w:pStyle w:val="isselectedend"/>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未经另一方事先书面同意，任何一方均不得转让、让与或委托他人履行其在本条款项下的任何权利或义务。但</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可在获得</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hint="eastAsia"/>
          <w:color w:val="000000"/>
          <w:sz w:val="20"/>
          <w:szCs w:val="20"/>
        </w:rPr>
        <w:t>授权的前提下，因</w:t>
      </w:r>
      <w:r w:rsidRPr="000A0056">
        <w:rPr>
          <w:rFonts w:ascii="Trebuchet MS" w:hAnsi="Trebuchet MS" w:cs="Arial"/>
          <w:color w:val="000000"/>
          <w:sz w:val="20"/>
          <w:szCs w:val="20"/>
        </w:rPr>
        <w:t>VAR</w:t>
      </w:r>
      <w:r w:rsidRPr="000A0056">
        <w:rPr>
          <w:rFonts w:ascii="Trebuchet MS" w:hAnsi="Trebuchet MS" w:cs="Arial" w:hint="eastAsia"/>
          <w:color w:val="000000"/>
          <w:sz w:val="20"/>
          <w:szCs w:val="20"/>
        </w:rPr>
        <w:t>协议项下经许可的转让而向其继受主体转让本条款，但应就该等转让向另一方发出书面通知。</w:t>
      </w:r>
    </w:p>
    <w:p w14:paraId="2F5E51BC"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lastRenderedPageBreak/>
        <w:t>13.8 Third Party Beneficiary</w:t>
      </w:r>
    </w:p>
    <w:p w14:paraId="50725D42" w14:textId="77777777" w:rsidR="00BE4EFF" w:rsidRPr="00417651" w:rsidRDefault="00BE4EFF" w:rsidP="00BE4EFF">
      <w:pPr>
        <w:pStyle w:val="Heading3"/>
        <w:spacing w:beforeLines="50" w:before="120" w:afterLines="50" w:after="120" w:line="288" w:lineRule="auto"/>
        <w:jc w:val="both"/>
        <w:rPr>
          <w:rFonts w:eastAsia="SimSun"/>
          <w:sz w:val="20"/>
          <w:szCs w:val="20"/>
          <w:u w:val="single"/>
          <w:lang w:eastAsia="zh-CN"/>
        </w:rPr>
      </w:pPr>
      <w:r w:rsidRPr="00417651">
        <w:rPr>
          <w:rFonts w:eastAsia="SimSun" w:hint="eastAsia"/>
          <w:sz w:val="20"/>
          <w:szCs w:val="20"/>
          <w:u w:val="single"/>
          <w:lang w:eastAsia="zh-CN"/>
        </w:rPr>
        <w:t>第三方受益人</w:t>
      </w:r>
    </w:p>
    <w:p w14:paraId="4E707D26" w14:textId="77777777" w:rsidR="00BE4EFF" w:rsidRPr="000A0056" w:rsidRDefault="00BE4EFF" w:rsidP="00BE4EFF">
      <w:pPr>
        <w:spacing w:beforeLines="50" w:afterLines="50" w:line="288" w:lineRule="auto"/>
        <w:jc w:val="both"/>
        <w:rPr>
          <w:szCs w:val="20"/>
        </w:rPr>
      </w:pPr>
      <w:r w:rsidRPr="000A0056">
        <w:rPr>
          <w:szCs w:val="20"/>
        </w:rPr>
        <w:t xml:space="preserve">The Parties acknowledge and agree that </w:t>
      </w:r>
      <w:proofErr w:type="spellStart"/>
      <w:r w:rsidRPr="000A0056">
        <w:rPr>
          <w:szCs w:val="20"/>
        </w:rPr>
        <w:t>LeapXpert</w:t>
      </w:r>
      <w:proofErr w:type="spellEnd"/>
      <w:r w:rsidRPr="000A0056">
        <w:rPr>
          <w:szCs w:val="20"/>
        </w:rPr>
        <w:t xml:space="preserve"> Shanghai and </w:t>
      </w:r>
      <w:proofErr w:type="spellStart"/>
      <w:r w:rsidRPr="000A0056">
        <w:rPr>
          <w:szCs w:val="20"/>
        </w:rPr>
        <w:t>LeapXpert</w:t>
      </w:r>
      <w:proofErr w:type="spellEnd"/>
      <w:r w:rsidRPr="000A0056">
        <w:rPr>
          <w:szCs w:val="20"/>
        </w:rPr>
        <w:t xml:space="preserve"> are the provider and the authorized reseller of the API Connector respectively, and are each an express third party beneficiary of these Terms, entitled to enforce in their own name, in their own right, and on their own behalf, all rights, protections, disclaimers, limitations of liability, indemnities, representations, and obligations expressed in these Terms for their respective benefit.</w:t>
      </w:r>
    </w:p>
    <w:p w14:paraId="4C7E0248" w14:textId="77777777" w:rsidR="00BE4EFF" w:rsidRPr="000A0056" w:rsidRDefault="00BE4EFF" w:rsidP="00BE4EFF">
      <w:pPr>
        <w:pStyle w:val="isselectedend"/>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双方确认并同意：</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和</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hint="eastAsia"/>
          <w:color w:val="000000"/>
          <w:sz w:val="20"/>
          <w:szCs w:val="20"/>
        </w:rPr>
        <w:t>分别为</w:t>
      </w:r>
      <w:r w:rsidRPr="000A0056">
        <w:rPr>
          <w:rFonts w:ascii="Trebuchet MS" w:hAnsi="Trebuchet MS" w:cs="Arial"/>
          <w:color w:val="000000"/>
          <w:sz w:val="20"/>
          <w:szCs w:val="20"/>
        </w:rPr>
        <w:t>API Connector</w:t>
      </w:r>
      <w:r w:rsidRPr="000A0056">
        <w:rPr>
          <w:rFonts w:ascii="Trebuchet MS" w:hAnsi="Trebuchet MS" w:cs="Arial" w:hint="eastAsia"/>
          <w:color w:val="000000"/>
          <w:sz w:val="20"/>
          <w:szCs w:val="20"/>
        </w:rPr>
        <w:t>的提供方以及授权转售商，并均为本条款项下明确约定的第三方受益人。</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color w:val="000000"/>
          <w:sz w:val="20"/>
          <w:szCs w:val="20"/>
        </w:rPr>
        <w:t xml:space="preserve"> Shanghai</w:t>
      </w:r>
      <w:r w:rsidRPr="000A0056">
        <w:rPr>
          <w:rFonts w:ascii="Trebuchet MS" w:hAnsi="Trebuchet MS" w:cs="Arial" w:hint="eastAsia"/>
          <w:color w:val="000000"/>
          <w:sz w:val="20"/>
          <w:szCs w:val="20"/>
        </w:rPr>
        <w:t>和</w:t>
      </w:r>
      <w:proofErr w:type="spellStart"/>
      <w:r w:rsidRPr="000A0056">
        <w:rPr>
          <w:rFonts w:ascii="Trebuchet MS" w:hAnsi="Trebuchet MS" w:cs="Arial"/>
          <w:color w:val="000000"/>
          <w:sz w:val="20"/>
          <w:szCs w:val="20"/>
        </w:rPr>
        <w:t>LeapXpert</w:t>
      </w:r>
      <w:proofErr w:type="spellEnd"/>
      <w:r w:rsidRPr="000A0056">
        <w:rPr>
          <w:rFonts w:ascii="Trebuchet MS" w:hAnsi="Trebuchet MS" w:cs="Arial" w:hint="eastAsia"/>
          <w:color w:val="000000"/>
          <w:sz w:val="20"/>
          <w:szCs w:val="20"/>
        </w:rPr>
        <w:t>有权以自身名义、基于自身权利并为自身利益，直接主张和执行本条款中为其利益设定的全部权利、保护、免责声明、责任限制、赔偿、陈述保证及相关义务。</w:t>
      </w:r>
    </w:p>
    <w:p w14:paraId="192A5814" w14:textId="77777777" w:rsidR="00BE4EFF" w:rsidRPr="00417651" w:rsidRDefault="00BE4EFF" w:rsidP="00BE4EFF">
      <w:pPr>
        <w:pStyle w:val="Heading3"/>
        <w:spacing w:beforeLines="50" w:before="120" w:afterLines="50" w:after="120" w:line="288" w:lineRule="auto"/>
        <w:jc w:val="both"/>
        <w:rPr>
          <w:sz w:val="20"/>
          <w:szCs w:val="20"/>
        </w:rPr>
      </w:pPr>
      <w:r w:rsidRPr="00417651">
        <w:rPr>
          <w:sz w:val="20"/>
          <w:szCs w:val="20"/>
        </w:rPr>
        <w:t>13.9 Counterparts and Electronic Signatures</w:t>
      </w:r>
    </w:p>
    <w:p w14:paraId="0881BB87" w14:textId="77777777" w:rsidR="00BE4EFF" w:rsidRPr="00417651" w:rsidRDefault="00BE4EFF" w:rsidP="00BE4EFF">
      <w:pPr>
        <w:pStyle w:val="Heading3"/>
        <w:spacing w:beforeLines="50" w:before="120" w:afterLines="50" w:after="120" w:line="288" w:lineRule="auto"/>
        <w:jc w:val="both"/>
        <w:rPr>
          <w:rFonts w:eastAsia="SimSun"/>
          <w:sz w:val="20"/>
          <w:szCs w:val="20"/>
          <w:u w:val="single"/>
          <w:lang w:eastAsia="zh-CN"/>
        </w:rPr>
      </w:pPr>
      <w:r w:rsidRPr="00417651">
        <w:rPr>
          <w:rFonts w:eastAsia="SimSun" w:hint="eastAsia"/>
          <w:sz w:val="20"/>
          <w:szCs w:val="20"/>
          <w:u w:val="single"/>
          <w:lang w:eastAsia="zh-CN"/>
        </w:rPr>
        <w:t>文本份数与电子签署</w:t>
      </w:r>
    </w:p>
    <w:p w14:paraId="7403EFB9" w14:textId="77777777" w:rsidR="00BE4EFF" w:rsidRPr="000A0056" w:rsidRDefault="00BE4EFF" w:rsidP="00BE4EFF">
      <w:pPr>
        <w:spacing w:beforeLines="50" w:afterLines="50" w:line="288" w:lineRule="auto"/>
        <w:jc w:val="both"/>
        <w:rPr>
          <w:szCs w:val="20"/>
        </w:rPr>
      </w:pPr>
      <w:r w:rsidRPr="000A0056">
        <w:rPr>
          <w:szCs w:val="20"/>
        </w:rPr>
        <w:t>These Terms may be executed in one or more counterparts, each of which shall be deemed an original, but all of which together shall constitute one and the same instrument. Counterparts may be delivered by email or electronic signature, and signatures delivered by such means shall be deemed valid and binding.</w:t>
      </w:r>
    </w:p>
    <w:p w14:paraId="56108990" w14:textId="77777777" w:rsidR="00BE4EFF" w:rsidRPr="000A0056" w:rsidRDefault="00BE4EFF" w:rsidP="00BE4EFF">
      <w:pPr>
        <w:pStyle w:val="isselectedend"/>
        <w:spacing w:beforeLines="50" w:before="120" w:beforeAutospacing="0" w:afterLines="50" w:after="120" w:afterAutospacing="0" w:line="288" w:lineRule="auto"/>
        <w:jc w:val="both"/>
        <w:rPr>
          <w:rFonts w:ascii="Trebuchet MS" w:hAnsi="Trebuchet MS" w:cs="Arial"/>
          <w:color w:val="000000"/>
          <w:sz w:val="20"/>
          <w:szCs w:val="20"/>
        </w:rPr>
      </w:pPr>
      <w:r w:rsidRPr="000A0056">
        <w:rPr>
          <w:rFonts w:ascii="Trebuchet MS" w:hAnsi="Trebuchet MS" w:cs="Arial" w:hint="eastAsia"/>
          <w:color w:val="000000"/>
          <w:sz w:val="20"/>
          <w:szCs w:val="20"/>
        </w:rPr>
        <w:t>本条款可签署一份或多份副本，每份副本均应视为正本，但所有副本共同构成同一份法律文件。各方可通过电子邮件或电子签名方式交换或交付签署文本。通过该等方式提供的签名均应被视为有效、合法并具有约束力。</w:t>
      </w:r>
    </w:p>
    <w:p w14:paraId="537A2ECE" w14:textId="77777777" w:rsidR="00BE4EFF" w:rsidRPr="000A0056" w:rsidRDefault="00BE4EFF" w:rsidP="00BE4EFF">
      <w:pPr>
        <w:spacing w:beforeLines="50" w:afterLines="50" w:line="288" w:lineRule="auto"/>
        <w:jc w:val="both"/>
        <w:rPr>
          <w:szCs w:val="20"/>
          <w:lang w:eastAsia="zh-CN"/>
        </w:rPr>
      </w:pPr>
    </w:p>
    <w:p w14:paraId="11627858" w14:textId="77777777" w:rsidR="00BE4EFF" w:rsidRPr="000A0056" w:rsidRDefault="00BE4EFF" w:rsidP="00BE4EFF">
      <w:pPr>
        <w:spacing w:beforeLines="50" w:afterLines="50" w:line="288" w:lineRule="auto"/>
        <w:jc w:val="both"/>
        <w:rPr>
          <w:szCs w:val="20"/>
        </w:rPr>
      </w:pPr>
      <w:r w:rsidRPr="000A0056">
        <w:rPr>
          <w:b/>
          <w:szCs w:val="20"/>
        </w:rPr>
        <w:t>IN WITNESS WHEREOF,</w:t>
      </w:r>
      <w:r w:rsidRPr="000A0056">
        <w:rPr>
          <w:szCs w:val="20"/>
        </w:rPr>
        <w:t xml:space="preserve"> each of the Parties has executed these Terms as of the effective date of the End Client Agreement (or such later date on which these Terms are incorporated).</w:t>
      </w:r>
    </w:p>
    <w:p w14:paraId="09AF83D7" w14:textId="77777777" w:rsidR="00BE4EFF" w:rsidRPr="000A0056" w:rsidRDefault="00BE4EFF" w:rsidP="00BE4EFF">
      <w:pPr>
        <w:spacing w:beforeLines="50" w:afterLines="50" w:line="288" w:lineRule="auto"/>
        <w:jc w:val="both"/>
        <w:rPr>
          <w:rFonts w:eastAsia="SimSun"/>
          <w:szCs w:val="20"/>
          <w:lang w:eastAsia="zh-CN"/>
        </w:rPr>
      </w:pPr>
      <w:r w:rsidRPr="000A0056">
        <w:rPr>
          <w:rFonts w:eastAsia="SimSun" w:hint="eastAsia"/>
          <w:szCs w:val="20"/>
          <w:lang w:eastAsia="zh-CN"/>
        </w:rPr>
        <w:t>兹证明，各方已于终端客户协议生效之日（或本条款被纳入终端客户协议的较晚日期）正式签署本条款。</w:t>
      </w:r>
      <w:bookmarkEnd w:id="14"/>
    </w:p>
    <w:tbl>
      <w:tblPr>
        <w:tblW w:w="8362" w:type="dxa"/>
        <w:tblInd w:w="13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000" w:firstRow="0" w:lastRow="0" w:firstColumn="0" w:lastColumn="0" w:noHBand="0" w:noVBand="0"/>
      </w:tblPr>
      <w:tblGrid>
        <w:gridCol w:w="3968"/>
        <w:gridCol w:w="1417"/>
        <w:gridCol w:w="2977"/>
      </w:tblGrid>
      <w:tr w:rsidR="00BE4EFF" w:rsidRPr="00BE4EFF" w14:paraId="0590C7AE" w14:textId="77777777" w:rsidTr="0056526C">
        <w:tc>
          <w:tcPr>
            <w:tcW w:w="3968" w:type="dxa"/>
            <w:tcMar>
              <w:top w:w="80" w:type="dxa"/>
              <w:left w:w="120" w:type="dxa"/>
              <w:bottom w:w="80" w:type="dxa"/>
              <w:right w:w="120" w:type="dxa"/>
            </w:tcMar>
          </w:tcPr>
          <w:p w14:paraId="77C16D3D" w14:textId="77777777" w:rsidR="00BE4EFF" w:rsidRDefault="00BE4EFF" w:rsidP="0056526C">
            <w:pPr>
              <w:spacing w:beforeLines="50" w:afterLines="50" w:line="288" w:lineRule="auto"/>
              <w:jc w:val="both"/>
              <w:rPr>
                <w:b/>
                <w:szCs w:val="20"/>
              </w:rPr>
            </w:pPr>
            <w:r w:rsidRPr="000A0056">
              <w:rPr>
                <w:b/>
                <w:szCs w:val="20"/>
              </w:rPr>
              <w:t>DOUBLEEDGE PROFESSIONAL SERVICES LIMITED</w:t>
            </w:r>
          </w:p>
          <w:p w14:paraId="119BF724" w14:textId="51C9A399" w:rsidR="00711A12" w:rsidRPr="000A0056" w:rsidRDefault="00711A12" w:rsidP="0056526C">
            <w:pPr>
              <w:spacing w:beforeLines="50" w:afterLines="50" w:line="288" w:lineRule="auto"/>
              <w:jc w:val="both"/>
              <w:rPr>
                <w:b/>
                <w:szCs w:val="20"/>
              </w:rPr>
            </w:pPr>
          </w:p>
        </w:tc>
        <w:tc>
          <w:tcPr>
            <w:tcW w:w="1417" w:type="dxa"/>
          </w:tcPr>
          <w:p w14:paraId="2764CB8A" w14:textId="77777777" w:rsidR="00BE4EFF" w:rsidRPr="000A0056" w:rsidRDefault="00BE4EFF" w:rsidP="0056526C">
            <w:pPr>
              <w:spacing w:beforeLines="50" w:afterLines="50" w:line="288" w:lineRule="auto"/>
              <w:jc w:val="both"/>
              <w:rPr>
                <w:b/>
                <w:szCs w:val="20"/>
              </w:rPr>
            </w:pPr>
          </w:p>
        </w:tc>
        <w:tc>
          <w:tcPr>
            <w:tcW w:w="2977" w:type="dxa"/>
            <w:tcMar>
              <w:top w:w="80" w:type="dxa"/>
              <w:left w:w="120" w:type="dxa"/>
              <w:bottom w:w="80" w:type="dxa"/>
              <w:right w:w="120" w:type="dxa"/>
            </w:tcMar>
          </w:tcPr>
          <w:p w14:paraId="39B23B11" w14:textId="337B1411" w:rsidR="00BE4EFF" w:rsidRPr="000A0056" w:rsidRDefault="00417651" w:rsidP="0056526C">
            <w:pPr>
              <w:spacing w:beforeLines="50" w:afterLines="50" w:line="288" w:lineRule="auto"/>
              <w:jc w:val="both"/>
              <w:rPr>
                <w:b/>
                <w:szCs w:val="20"/>
              </w:rPr>
            </w:pPr>
            <w:r w:rsidRPr="00417651">
              <w:rPr>
                <w:b/>
                <w:szCs w:val="20"/>
              </w:rPr>
              <w:t xml:space="preserve">FOR AND ON BEHALF OF </w:t>
            </w:r>
            <w:r>
              <w:rPr>
                <w:b/>
                <w:szCs w:val="20"/>
              </w:rPr>
              <w:t xml:space="preserve">END CLIENT </w:t>
            </w:r>
          </w:p>
        </w:tc>
      </w:tr>
      <w:tr w:rsidR="00BE4EFF" w:rsidRPr="00BE4EFF" w14:paraId="48EA02AA" w14:textId="77777777" w:rsidTr="0056526C">
        <w:tc>
          <w:tcPr>
            <w:tcW w:w="3968" w:type="dxa"/>
            <w:tcMar>
              <w:top w:w="80" w:type="dxa"/>
              <w:left w:w="120" w:type="dxa"/>
              <w:bottom w:w="80" w:type="dxa"/>
              <w:right w:w="120" w:type="dxa"/>
            </w:tcMar>
          </w:tcPr>
          <w:p w14:paraId="1E492326" w14:textId="77777777" w:rsidR="00BE4EFF" w:rsidRPr="000A0056" w:rsidRDefault="00BE4EFF" w:rsidP="0056526C">
            <w:pPr>
              <w:pBdr>
                <w:bottom w:val="single" w:sz="6" w:space="0" w:color="000000"/>
              </w:pBdr>
              <w:spacing w:beforeLines="50" w:afterLines="50" w:line="288" w:lineRule="auto"/>
              <w:jc w:val="both"/>
              <w:rPr>
                <w:szCs w:val="20"/>
              </w:rPr>
            </w:pPr>
            <w:bookmarkStart w:id="15" w:name="_Hlk231482012"/>
          </w:p>
          <w:p w14:paraId="76D62079" w14:textId="77777777" w:rsidR="00BE4EFF" w:rsidRPr="000A0056" w:rsidRDefault="00BE4EFF" w:rsidP="0056526C">
            <w:pPr>
              <w:spacing w:beforeLines="50" w:afterLines="50" w:line="288" w:lineRule="auto"/>
              <w:jc w:val="both"/>
              <w:rPr>
                <w:rFonts w:eastAsia="SimSun"/>
                <w:szCs w:val="20"/>
                <w:lang w:eastAsia="zh-CN"/>
              </w:rPr>
            </w:pPr>
            <w:r w:rsidRPr="000A0056">
              <w:rPr>
                <w:szCs w:val="20"/>
              </w:rPr>
              <w:t>Signature</w:t>
            </w:r>
          </w:p>
          <w:p w14:paraId="0FA8C097" w14:textId="77777777" w:rsidR="00BE4EFF" w:rsidRPr="000A0056" w:rsidRDefault="00BE4EFF" w:rsidP="0056526C">
            <w:pPr>
              <w:spacing w:beforeLines="50" w:afterLines="50" w:line="288" w:lineRule="auto"/>
              <w:jc w:val="both"/>
              <w:rPr>
                <w:szCs w:val="20"/>
              </w:rPr>
            </w:pPr>
            <w:r w:rsidRPr="000A0056">
              <w:rPr>
                <w:rFonts w:eastAsia="SimSun" w:hint="eastAsia"/>
                <w:szCs w:val="20"/>
                <w:lang w:eastAsia="zh-CN"/>
              </w:rPr>
              <w:t>签字</w:t>
            </w:r>
          </w:p>
        </w:tc>
        <w:tc>
          <w:tcPr>
            <w:tcW w:w="1417" w:type="dxa"/>
          </w:tcPr>
          <w:p w14:paraId="57F1136E" w14:textId="77777777" w:rsidR="00BE4EFF" w:rsidRPr="000A0056" w:rsidRDefault="00BE4EFF" w:rsidP="0056526C">
            <w:pPr>
              <w:spacing w:beforeLines="50" w:afterLines="50" w:line="288" w:lineRule="auto"/>
              <w:jc w:val="both"/>
              <w:rPr>
                <w:szCs w:val="20"/>
              </w:rPr>
            </w:pPr>
          </w:p>
        </w:tc>
        <w:tc>
          <w:tcPr>
            <w:tcW w:w="2977" w:type="dxa"/>
            <w:tcMar>
              <w:top w:w="80" w:type="dxa"/>
              <w:left w:w="120" w:type="dxa"/>
              <w:bottom w:w="80" w:type="dxa"/>
              <w:right w:w="120" w:type="dxa"/>
            </w:tcMar>
          </w:tcPr>
          <w:p w14:paraId="5683541A" w14:textId="77777777" w:rsidR="00BE4EFF" w:rsidRPr="000A0056" w:rsidRDefault="00BE4EFF" w:rsidP="0056526C">
            <w:pPr>
              <w:pBdr>
                <w:bottom w:val="single" w:sz="6" w:space="0" w:color="000000"/>
              </w:pBdr>
              <w:spacing w:beforeLines="50" w:afterLines="50" w:line="288" w:lineRule="auto"/>
              <w:jc w:val="both"/>
              <w:rPr>
                <w:szCs w:val="20"/>
              </w:rPr>
            </w:pPr>
          </w:p>
          <w:p w14:paraId="073E4DEE" w14:textId="77777777" w:rsidR="00BE4EFF" w:rsidRPr="000A0056" w:rsidRDefault="00BE4EFF" w:rsidP="0056526C">
            <w:pPr>
              <w:spacing w:beforeLines="50" w:afterLines="50" w:line="288" w:lineRule="auto"/>
              <w:jc w:val="both"/>
              <w:rPr>
                <w:rFonts w:eastAsia="SimSun"/>
                <w:szCs w:val="20"/>
                <w:lang w:eastAsia="zh-CN"/>
              </w:rPr>
            </w:pPr>
            <w:r w:rsidRPr="000A0056">
              <w:rPr>
                <w:szCs w:val="20"/>
              </w:rPr>
              <w:t>Signature</w:t>
            </w:r>
          </w:p>
          <w:p w14:paraId="7C4046D3" w14:textId="77777777" w:rsidR="00BE4EFF" w:rsidRPr="000A0056" w:rsidRDefault="00BE4EFF" w:rsidP="0056526C">
            <w:pPr>
              <w:spacing w:beforeLines="50" w:afterLines="50" w:line="288" w:lineRule="auto"/>
              <w:jc w:val="both"/>
              <w:rPr>
                <w:szCs w:val="20"/>
              </w:rPr>
            </w:pPr>
            <w:r w:rsidRPr="000A0056">
              <w:rPr>
                <w:rFonts w:eastAsia="SimSun" w:hint="eastAsia"/>
                <w:szCs w:val="20"/>
                <w:lang w:eastAsia="zh-CN"/>
              </w:rPr>
              <w:t>签字</w:t>
            </w:r>
          </w:p>
        </w:tc>
      </w:tr>
      <w:tr w:rsidR="00BE4EFF" w:rsidRPr="00BE4EFF" w14:paraId="1AEE3A93" w14:textId="77777777" w:rsidTr="0056526C">
        <w:trPr>
          <w:trHeight w:val="1073"/>
        </w:trPr>
        <w:tc>
          <w:tcPr>
            <w:tcW w:w="3968" w:type="dxa"/>
            <w:tcMar>
              <w:top w:w="80" w:type="dxa"/>
              <w:left w:w="120" w:type="dxa"/>
              <w:bottom w:w="80" w:type="dxa"/>
              <w:right w:w="120" w:type="dxa"/>
            </w:tcMar>
          </w:tcPr>
          <w:p w14:paraId="547510E5" w14:textId="77777777" w:rsidR="00BE4EFF" w:rsidRPr="000A0056" w:rsidRDefault="00BE4EFF" w:rsidP="0056526C">
            <w:pPr>
              <w:pBdr>
                <w:bottom w:val="single" w:sz="6" w:space="0" w:color="000000"/>
              </w:pBdr>
              <w:spacing w:beforeLines="50" w:afterLines="50" w:line="288" w:lineRule="auto"/>
              <w:jc w:val="both"/>
              <w:rPr>
                <w:szCs w:val="20"/>
              </w:rPr>
            </w:pPr>
          </w:p>
          <w:p w14:paraId="2A15F291" w14:textId="77777777" w:rsidR="00BE4EFF" w:rsidRPr="000A0056" w:rsidRDefault="00BE4EFF" w:rsidP="0056526C">
            <w:pPr>
              <w:spacing w:beforeLines="50" w:afterLines="50" w:line="288" w:lineRule="auto"/>
              <w:jc w:val="both"/>
              <w:rPr>
                <w:rFonts w:eastAsia="SimSun"/>
                <w:szCs w:val="20"/>
                <w:lang w:eastAsia="zh-CN"/>
              </w:rPr>
            </w:pPr>
            <w:r w:rsidRPr="000A0056">
              <w:rPr>
                <w:szCs w:val="20"/>
              </w:rPr>
              <w:t>Name</w:t>
            </w:r>
          </w:p>
          <w:p w14:paraId="27076232" w14:textId="77777777" w:rsidR="00BE4EFF" w:rsidRPr="000A0056" w:rsidRDefault="00BE4EFF" w:rsidP="0056526C">
            <w:pPr>
              <w:spacing w:beforeLines="50" w:afterLines="50" w:line="288" w:lineRule="auto"/>
              <w:jc w:val="both"/>
              <w:rPr>
                <w:szCs w:val="20"/>
              </w:rPr>
            </w:pPr>
            <w:r w:rsidRPr="000A0056">
              <w:rPr>
                <w:rFonts w:eastAsia="SimSun" w:hint="eastAsia"/>
                <w:szCs w:val="20"/>
                <w:lang w:eastAsia="zh-CN"/>
              </w:rPr>
              <w:t>姓名</w:t>
            </w:r>
          </w:p>
        </w:tc>
        <w:tc>
          <w:tcPr>
            <w:tcW w:w="1417" w:type="dxa"/>
          </w:tcPr>
          <w:p w14:paraId="614ED082" w14:textId="77777777" w:rsidR="00BE4EFF" w:rsidRPr="000A0056" w:rsidRDefault="00BE4EFF" w:rsidP="0056526C">
            <w:pPr>
              <w:spacing w:beforeLines="50" w:afterLines="50" w:line="288" w:lineRule="auto"/>
              <w:jc w:val="both"/>
              <w:rPr>
                <w:szCs w:val="20"/>
              </w:rPr>
            </w:pPr>
          </w:p>
        </w:tc>
        <w:tc>
          <w:tcPr>
            <w:tcW w:w="2977" w:type="dxa"/>
            <w:tcMar>
              <w:top w:w="80" w:type="dxa"/>
              <w:left w:w="120" w:type="dxa"/>
              <w:bottom w:w="80" w:type="dxa"/>
              <w:right w:w="120" w:type="dxa"/>
            </w:tcMar>
          </w:tcPr>
          <w:p w14:paraId="27A1FBD8" w14:textId="77777777" w:rsidR="00BE4EFF" w:rsidRPr="000A0056" w:rsidRDefault="00BE4EFF" w:rsidP="0056526C">
            <w:pPr>
              <w:pBdr>
                <w:bottom w:val="single" w:sz="6" w:space="0" w:color="000000"/>
              </w:pBdr>
              <w:spacing w:beforeLines="50" w:afterLines="50" w:line="288" w:lineRule="auto"/>
              <w:jc w:val="both"/>
              <w:rPr>
                <w:szCs w:val="20"/>
              </w:rPr>
            </w:pPr>
          </w:p>
          <w:p w14:paraId="0C476789" w14:textId="77777777" w:rsidR="00BE4EFF" w:rsidRPr="000A0056" w:rsidRDefault="00BE4EFF" w:rsidP="0056526C">
            <w:pPr>
              <w:spacing w:beforeLines="50" w:afterLines="50" w:line="288" w:lineRule="auto"/>
              <w:jc w:val="both"/>
              <w:rPr>
                <w:rFonts w:eastAsia="SimSun"/>
                <w:szCs w:val="20"/>
                <w:lang w:eastAsia="zh-CN"/>
              </w:rPr>
            </w:pPr>
            <w:r w:rsidRPr="000A0056">
              <w:rPr>
                <w:szCs w:val="20"/>
              </w:rPr>
              <w:t>Name</w:t>
            </w:r>
          </w:p>
          <w:p w14:paraId="2A5BB2FC" w14:textId="77777777" w:rsidR="00BE4EFF" w:rsidRPr="000A0056" w:rsidRDefault="00BE4EFF" w:rsidP="0056526C">
            <w:pPr>
              <w:spacing w:beforeLines="50" w:afterLines="50" w:line="288" w:lineRule="auto"/>
              <w:jc w:val="both"/>
              <w:rPr>
                <w:szCs w:val="20"/>
              </w:rPr>
            </w:pPr>
            <w:r w:rsidRPr="000A0056">
              <w:rPr>
                <w:rFonts w:eastAsia="SimSun" w:hint="eastAsia"/>
                <w:szCs w:val="20"/>
                <w:lang w:eastAsia="zh-CN"/>
              </w:rPr>
              <w:t>姓名</w:t>
            </w:r>
          </w:p>
        </w:tc>
      </w:tr>
      <w:tr w:rsidR="00BE4EFF" w:rsidRPr="00BE4EFF" w14:paraId="791F89A0" w14:textId="77777777" w:rsidTr="0056526C">
        <w:tc>
          <w:tcPr>
            <w:tcW w:w="3968" w:type="dxa"/>
            <w:tcMar>
              <w:top w:w="80" w:type="dxa"/>
              <w:left w:w="120" w:type="dxa"/>
              <w:bottom w:w="80" w:type="dxa"/>
              <w:right w:w="120" w:type="dxa"/>
            </w:tcMar>
          </w:tcPr>
          <w:p w14:paraId="4049E8C0" w14:textId="77777777" w:rsidR="00BE4EFF" w:rsidRPr="000A0056" w:rsidRDefault="00BE4EFF" w:rsidP="0056526C">
            <w:pPr>
              <w:pBdr>
                <w:bottom w:val="single" w:sz="6" w:space="0" w:color="000000"/>
              </w:pBdr>
              <w:spacing w:beforeLines="50" w:afterLines="50" w:line="288" w:lineRule="auto"/>
              <w:jc w:val="both"/>
              <w:rPr>
                <w:szCs w:val="20"/>
              </w:rPr>
            </w:pPr>
          </w:p>
          <w:p w14:paraId="6E72F54C" w14:textId="77777777" w:rsidR="00BE4EFF" w:rsidRPr="000A0056" w:rsidRDefault="00BE4EFF" w:rsidP="0056526C">
            <w:pPr>
              <w:spacing w:beforeLines="50" w:afterLines="50" w:line="288" w:lineRule="auto"/>
              <w:jc w:val="both"/>
              <w:rPr>
                <w:rFonts w:eastAsia="SimSun"/>
                <w:szCs w:val="20"/>
                <w:lang w:eastAsia="zh-CN"/>
              </w:rPr>
            </w:pPr>
            <w:r w:rsidRPr="000A0056">
              <w:rPr>
                <w:szCs w:val="20"/>
              </w:rPr>
              <w:t>Title</w:t>
            </w:r>
          </w:p>
          <w:p w14:paraId="4B3965DC" w14:textId="77777777" w:rsidR="00BE4EFF" w:rsidRPr="000A0056" w:rsidRDefault="00BE4EFF" w:rsidP="0056526C">
            <w:pPr>
              <w:spacing w:beforeLines="50" w:afterLines="50" w:line="288" w:lineRule="auto"/>
              <w:jc w:val="both"/>
              <w:rPr>
                <w:szCs w:val="20"/>
              </w:rPr>
            </w:pPr>
            <w:r w:rsidRPr="000A0056">
              <w:rPr>
                <w:rFonts w:eastAsia="SimSun" w:hint="eastAsia"/>
                <w:szCs w:val="20"/>
                <w:lang w:eastAsia="zh-CN"/>
              </w:rPr>
              <w:t>职务</w:t>
            </w:r>
          </w:p>
        </w:tc>
        <w:tc>
          <w:tcPr>
            <w:tcW w:w="1417" w:type="dxa"/>
          </w:tcPr>
          <w:p w14:paraId="74058F7F" w14:textId="77777777" w:rsidR="00BE4EFF" w:rsidRPr="000A0056" w:rsidRDefault="00BE4EFF" w:rsidP="0056526C">
            <w:pPr>
              <w:spacing w:beforeLines="50" w:afterLines="50" w:line="288" w:lineRule="auto"/>
              <w:jc w:val="both"/>
              <w:rPr>
                <w:szCs w:val="20"/>
              </w:rPr>
            </w:pPr>
          </w:p>
        </w:tc>
        <w:tc>
          <w:tcPr>
            <w:tcW w:w="2977" w:type="dxa"/>
            <w:tcMar>
              <w:top w:w="80" w:type="dxa"/>
              <w:left w:w="120" w:type="dxa"/>
              <w:bottom w:w="80" w:type="dxa"/>
              <w:right w:w="120" w:type="dxa"/>
            </w:tcMar>
          </w:tcPr>
          <w:p w14:paraId="145EEE87" w14:textId="77777777" w:rsidR="00BE4EFF" w:rsidRPr="000A0056" w:rsidRDefault="00BE4EFF" w:rsidP="0056526C">
            <w:pPr>
              <w:pBdr>
                <w:bottom w:val="single" w:sz="6" w:space="0" w:color="000000"/>
              </w:pBdr>
              <w:spacing w:beforeLines="50" w:afterLines="50" w:line="288" w:lineRule="auto"/>
              <w:jc w:val="both"/>
              <w:rPr>
                <w:szCs w:val="20"/>
              </w:rPr>
            </w:pPr>
          </w:p>
          <w:p w14:paraId="18F18065" w14:textId="77777777" w:rsidR="00BE4EFF" w:rsidRPr="000A0056" w:rsidRDefault="00BE4EFF" w:rsidP="0056526C">
            <w:pPr>
              <w:spacing w:beforeLines="50" w:afterLines="50" w:line="288" w:lineRule="auto"/>
              <w:jc w:val="both"/>
              <w:rPr>
                <w:rFonts w:eastAsia="SimSun"/>
                <w:szCs w:val="20"/>
                <w:lang w:eastAsia="zh-CN"/>
              </w:rPr>
            </w:pPr>
            <w:r w:rsidRPr="000A0056">
              <w:rPr>
                <w:szCs w:val="20"/>
              </w:rPr>
              <w:t>Title</w:t>
            </w:r>
          </w:p>
          <w:p w14:paraId="03D763E2" w14:textId="77777777" w:rsidR="00BE4EFF" w:rsidRPr="000A0056" w:rsidRDefault="00BE4EFF" w:rsidP="0056526C">
            <w:pPr>
              <w:spacing w:beforeLines="50" w:afterLines="50" w:line="288" w:lineRule="auto"/>
              <w:jc w:val="both"/>
              <w:rPr>
                <w:szCs w:val="20"/>
              </w:rPr>
            </w:pPr>
            <w:r w:rsidRPr="000A0056">
              <w:rPr>
                <w:rFonts w:eastAsia="SimSun" w:hint="eastAsia"/>
                <w:szCs w:val="20"/>
                <w:lang w:eastAsia="zh-CN"/>
              </w:rPr>
              <w:t>职务</w:t>
            </w:r>
          </w:p>
        </w:tc>
      </w:tr>
      <w:tr w:rsidR="00BE4EFF" w:rsidRPr="00BE4EFF" w14:paraId="72A51AAB" w14:textId="77777777" w:rsidTr="0056526C">
        <w:tc>
          <w:tcPr>
            <w:tcW w:w="3968" w:type="dxa"/>
            <w:tcMar>
              <w:top w:w="80" w:type="dxa"/>
              <w:left w:w="120" w:type="dxa"/>
              <w:bottom w:w="80" w:type="dxa"/>
              <w:right w:w="120" w:type="dxa"/>
            </w:tcMar>
          </w:tcPr>
          <w:p w14:paraId="49EFA5A0" w14:textId="77777777" w:rsidR="00BE4EFF" w:rsidRPr="000A0056" w:rsidRDefault="00BE4EFF" w:rsidP="0056526C">
            <w:pPr>
              <w:pBdr>
                <w:bottom w:val="single" w:sz="6" w:space="0" w:color="000000"/>
              </w:pBdr>
              <w:spacing w:beforeLines="50" w:afterLines="50" w:line="288" w:lineRule="auto"/>
              <w:jc w:val="both"/>
              <w:rPr>
                <w:szCs w:val="20"/>
              </w:rPr>
            </w:pPr>
          </w:p>
          <w:p w14:paraId="09B1D78D" w14:textId="77777777" w:rsidR="00BE4EFF" w:rsidRPr="000A0056" w:rsidRDefault="00BE4EFF" w:rsidP="0056526C">
            <w:pPr>
              <w:spacing w:beforeLines="50" w:afterLines="50" w:line="288" w:lineRule="auto"/>
              <w:jc w:val="both"/>
              <w:rPr>
                <w:rFonts w:eastAsia="SimSun"/>
                <w:szCs w:val="20"/>
                <w:lang w:eastAsia="zh-CN"/>
              </w:rPr>
            </w:pPr>
            <w:r w:rsidRPr="000A0056">
              <w:rPr>
                <w:szCs w:val="20"/>
              </w:rPr>
              <w:t>Date</w:t>
            </w:r>
          </w:p>
          <w:p w14:paraId="06A6E955" w14:textId="77777777" w:rsidR="00BE4EFF" w:rsidRPr="000A0056" w:rsidRDefault="00BE4EFF" w:rsidP="0056526C">
            <w:pPr>
              <w:spacing w:beforeLines="50" w:afterLines="50" w:line="288" w:lineRule="auto"/>
              <w:jc w:val="both"/>
              <w:rPr>
                <w:szCs w:val="20"/>
              </w:rPr>
            </w:pPr>
            <w:r w:rsidRPr="000A0056">
              <w:rPr>
                <w:rFonts w:eastAsia="SimSun" w:hint="eastAsia"/>
                <w:szCs w:val="20"/>
                <w:lang w:eastAsia="zh-CN"/>
              </w:rPr>
              <w:t>日期</w:t>
            </w:r>
          </w:p>
        </w:tc>
        <w:tc>
          <w:tcPr>
            <w:tcW w:w="1417" w:type="dxa"/>
          </w:tcPr>
          <w:p w14:paraId="4C5222B1" w14:textId="77777777" w:rsidR="00BE4EFF" w:rsidRPr="000A0056" w:rsidRDefault="00BE4EFF" w:rsidP="0056526C">
            <w:pPr>
              <w:spacing w:beforeLines="50" w:afterLines="50" w:line="288" w:lineRule="auto"/>
              <w:jc w:val="both"/>
              <w:rPr>
                <w:szCs w:val="20"/>
              </w:rPr>
            </w:pPr>
          </w:p>
        </w:tc>
        <w:tc>
          <w:tcPr>
            <w:tcW w:w="2977" w:type="dxa"/>
            <w:tcMar>
              <w:top w:w="80" w:type="dxa"/>
              <w:left w:w="120" w:type="dxa"/>
              <w:bottom w:w="80" w:type="dxa"/>
              <w:right w:w="120" w:type="dxa"/>
            </w:tcMar>
          </w:tcPr>
          <w:p w14:paraId="0609BEB7" w14:textId="77777777" w:rsidR="00BE4EFF" w:rsidRPr="000A0056" w:rsidRDefault="00BE4EFF" w:rsidP="0056526C">
            <w:pPr>
              <w:pBdr>
                <w:bottom w:val="single" w:sz="6" w:space="0" w:color="000000"/>
              </w:pBdr>
              <w:spacing w:beforeLines="50" w:afterLines="50" w:line="288" w:lineRule="auto"/>
              <w:jc w:val="both"/>
              <w:rPr>
                <w:szCs w:val="20"/>
              </w:rPr>
            </w:pPr>
          </w:p>
          <w:p w14:paraId="3EE620DD" w14:textId="77777777" w:rsidR="00BE4EFF" w:rsidRPr="000A0056" w:rsidRDefault="00BE4EFF" w:rsidP="0056526C">
            <w:pPr>
              <w:spacing w:beforeLines="50" w:afterLines="50" w:line="288" w:lineRule="auto"/>
              <w:jc w:val="both"/>
              <w:rPr>
                <w:rFonts w:eastAsia="SimSun"/>
                <w:szCs w:val="20"/>
                <w:lang w:eastAsia="zh-CN"/>
              </w:rPr>
            </w:pPr>
            <w:r w:rsidRPr="000A0056">
              <w:rPr>
                <w:szCs w:val="20"/>
              </w:rPr>
              <w:t>Date</w:t>
            </w:r>
          </w:p>
          <w:p w14:paraId="1D878279" w14:textId="77777777" w:rsidR="00BE4EFF" w:rsidRPr="000A0056" w:rsidRDefault="00BE4EFF" w:rsidP="0056526C">
            <w:pPr>
              <w:spacing w:beforeLines="50" w:afterLines="50" w:line="288" w:lineRule="auto"/>
              <w:jc w:val="both"/>
              <w:rPr>
                <w:szCs w:val="20"/>
              </w:rPr>
            </w:pPr>
            <w:r w:rsidRPr="000A0056">
              <w:rPr>
                <w:rFonts w:eastAsia="SimSun" w:hint="eastAsia"/>
                <w:szCs w:val="20"/>
                <w:lang w:eastAsia="zh-CN"/>
              </w:rPr>
              <w:t>日期</w:t>
            </w:r>
          </w:p>
        </w:tc>
      </w:tr>
      <w:bookmarkEnd w:id="15"/>
    </w:tbl>
    <w:p w14:paraId="2FB9E4F4" w14:textId="77777777" w:rsidR="00BE4EFF" w:rsidRPr="00BE4EFF" w:rsidRDefault="00BE4EFF" w:rsidP="00BE4EFF"/>
    <w:p w14:paraId="1927CC63" w14:textId="77777777" w:rsidR="00BE4EFF" w:rsidRDefault="00BE4EFF" w:rsidP="003611C8">
      <w:pPr>
        <w:rPr>
          <w:rFonts w:cs="Arial"/>
          <w:szCs w:val="20"/>
        </w:rPr>
      </w:pPr>
    </w:p>
    <w:p w14:paraId="6D5DBB9C" w14:textId="77777777" w:rsidR="00BE4EFF" w:rsidRPr="00CC376E" w:rsidRDefault="00BE4EFF" w:rsidP="00BE4EFF">
      <w:pPr>
        <w:pStyle w:val="Heading1"/>
        <w:rPr>
          <w:rFonts w:cs="Arial"/>
          <w:szCs w:val="20"/>
        </w:rPr>
      </w:pPr>
    </w:p>
    <w:p w14:paraId="774D2124" w14:textId="77777777" w:rsidR="00CC376E" w:rsidRPr="00CC376E" w:rsidRDefault="00CC376E" w:rsidP="003611C8">
      <w:pPr>
        <w:rPr>
          <w:rFonts w:cs="Arial"/>
          <w:szCs w:val="20"/>
        </w:rPr>
      </w:pPr>
    </w:p>
    <w:p w14:paraId="64ADD88F" w14:textId="77777777" w:rsidR="00CC376E" w:rsidRPr="00CC376E" w:rsidRDefault="00CC376E" w:rsidP="008E0FDF">
      <w:pPr>
        <w:rPr>
          <w:rFonts w:cs="Arial"/>
          <w:szCs w:val="20"/>
        </w:rPr>
      </w:pPr>
    </w:p>
    <w:p w14:paraId="1FA2DA8F" w14:textId="77777777" w:rsidR="00CC376E" w:rsidRDefault="00CC376E" w:rsidP="008E0FDF">
      <w:pPr>
        <w:jc w:val="right"/>
        <w:rPr>
          <w:rFonts w:cs="Arial"/>
          <w:szCs w:val="20"/>
        </w:rPr>
      </w:pPr>
    </w:p>
    <w:p w14:paraId="675A44B4" w14:textId="77777777" w:rsidR="00A45950" w:rsidRDefault="00A45950" w:rsidP="008E0FDF">
      <w:pPr>
        <w:jc w:val="right"/>
        <w:rPr>
          <w:rFonts w:cs="Arial"/>
          <w:szCs w:val="20"/>
        </w:rPr>
      </w:pPr>
    </w:p>
    <w:p w14:paraId="40A17771" w14:textId="6B24211B" w:rsidR="00A45950" w:rsidRPr="00CC376E" w:rsidRDefault="00A45950" w:rsidP="00942874">
      <w:pPr>
        <w:rPr>
          <w:rFonts w:cs="Arial"/>
          <w:szCs w:val="20"/>
        </w:rPr>
      </w:pPr>
    </w:p>
    <w:sectPr w:rsidR="00A45950" w:rsidRPr="00CC376E" w:rsidSect="00454A18">
      <w:headerReference w:type="default" r:id="rId14"/>
      <w:footerReference w:type="default" r:id="rId15"/>
      <w:pgSz w:w="11906" w:h="16838"/>
      <w:pgMar w:top="1727" w:right="991"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78087" w14:textId="77777777" w:rsidR="00B868AB" w:rsidRDefault="00B868AB" w:rsidP="007057DC">
      <w:pPr>
        <w:spacing w:before="0" w:after="0" w:line="240" w:lineRule="auto"/>
      </w:pPr>
      <w:r>
        <w:separator/>
      </w:r>
    </w:p>
  </w:endnote>
  <w:endnote w:type="continuationSeparator" w:id="0">
    <w:p w14:paraId="43870F22" w14:textId="77777777" w:rsidR="00B868AB" w:rsidRDefault="00B868AB" w:rsidP="007057DC">
      <w:pPr>
        <w:spacing w:before="0" w:after="0" w:line="240" w:lineRule="auto"/>
      </w:pPr>
      <w:r>
        <w:continuationSeparator/>
      </w:r>
    </w:p>
  </w:endnote>
  <w:endnote w:type="continuationNotice" w:id="1">
    <w:p w14:paraId="0854E6F3" w14:textId="77777777" w:rsidR="00B868AB" w:rsidRDefault="00B868A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Light">
    <w:altName w:val="Arial"/>
    <w:charset w:val="B1"/>
    <w:family w:val="swiss"/>
    <w:pitch w:val="variable"/>
    <w:sig w:usb0="80000A67" w:usb1="00000000" w:usb2="00000000" w:usb3="00000000" w:csb0="000001F7"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162846"/>
      <w:docPartObj>
        <w:docPartGallery w:val="Page Numbers (Bottom of Page)"/>
        <w:docPartUnique/>
      </w:docPartObj>
    </w:sdtPr>
    <w:sdtEndPr/>
    <w:sdtContent>
      <w:sdt>
        <w:sdtPr>
          <w:id w:val="1728636285"/>
          <w:docPartObj>
            <w:docPartGallery w:val="Page Numbers (Top of Page)"/>
            <w:docPartUnique/>
          </w:docPartObj>
        </w:sdtPr>
        <w:sdtEndPr/>
        <w:sdtContent>
          <w:p w14:paraId="142FBC4F" w14:textId="0D7AC2F3" w:rsidR="007057DC" w:rsidRDefault="007057DC">
            <w:pPr>
              <w:pStyle w:val="Footer"/>
              <w:jc w:val="cente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29D3EC25" w14:textId="30F0F403" w:rsidR="007057DC" w:rsidRDefault="000B7693" w:rsidP="000B7693">
    <w:pPr>
      <w:pStyle w:val="Footer"/>
      <w:jc w:val="right"/>
    </w:pPr>
    <w:r w:rsidRPr="00961B05">
      <w:rPr>
        <w:szCs w:val="20"/>
      </w:rPr>
      <w:t xml:space="preserve">Version </w:t>
    </w:r>
    <w:r w:rsidR="00D60B50">
      <w:rPr>
        <w:szCs w:val="20"/>
      </w:rPr>
      <w:t>0.</w:t>
    </w:r>
    <w:r w:rsidR="008E0FDF">
      <w:rPr>
        <w:szCs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47151" w14:textId="77777777" w:rsidR="00B868AB" w:rsidRDefault="00B868AB" w:rsidP="007057DC">
      <w:pPr>
        <w:spacing w:before="0" w:after="0" w:line="240" w:lineRule="auto"/>
      </w:pPr>
      <w:r>
        <w:separator/>
      </w:r>
    </w:p>
  </w:footnote>
  <w:footnote w:type="continuationSeparator" w:id="0">
    <w:p w14:paraId="3B21D721" w14:textId="77777777" w:rsidR="00B868AB" w:rsidRDefault="00B868AB" w:rsidP="007057DC">
      <w:pPr>
        <w:spacing w:before="0" w:after="0" w:line="240" w:lineRule="auto"/>
      </w:pPr>
      <w:r>
        <w:continuationSeparator/>
      </w:r>
    </w:p>
  </w:footnote>
  <w:footnote w:type="continuationNotice" w:id="1">
    <w:p w14:paraId="64912186" w14:textId="77777777" w:rsidR="00B868AB" w:rsidRDefault="00B868A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3EAD" w14:textId="5C498C9F" w:rsidR="001624BF" w:rsidRDefault="001624BF">
    <w:pPr>
      <w:pStyle w:val="Header"/>
    </w:pPr>
    <w:r>
      <w:rPr>
        <w:noProof/>
      </w:rPr>
      <w:drawing>
        <wp:anchor distT="0" distB="0" distL="114300" distR="114300" simplePos="0" relativeHeight="251658240" behindDoc="1" locked="0" layoutInCell="1" allowOverlap="1" wp14:anchorId="0C0D3145" wp14:editId="1EE9F955">
          <wp:simplePos x="0" y="0"/>
          <wp:positionH relativeFrom="column">
            <wp:posOffset>-251460</wp:posOffset>
          </wp:positionH>
          <wp:positionV relativeFrom="paragraph">
            <wp:posOffset>-396875</wp:posOffset>
          </wp:positionV>
          <wp:extent cx="2581275" cy="1058250"/>
          <wp:effectExtent l="0" t="0" r="0" b="8890"/>
          <wp:wrapNone/>
          <wp:docPr id="1793234859" name="Picture 1" descr="A purple circle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68492" name="Picture 1" descr="A purple circle with white text"/>
                  <pic:cNvPicPr/>
                </pic:nvPicPr>
                <pic:blipFill rotWithShape="1">
                  <a:blip r:embed="rId1" cstate="print">
                    <a:extLst>
                      <a:ext uri="{28A0092B-C50C-407E-A947-70E740481C1C}">
                        <a14:useLocalDpi xmlns:a14="http://schemas.microsoft.com/office/drawing/2010/main" val="0"/>
                      </a:ext>
                    </a:extLst>
                  </a:blip>
                  <a:srcRect l="15150" t="13804" r="9931" b="38684"/>
                  <a:stretch/>
                </pic:blipFill>
                <pic:spPr bwMode="auto">
                  <a:xfrm>
                    <a:off x="0" y="0"/>
                    <a:ext cx="2581275" cy="1058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7B60"/>
    <w:multiLevelType w:val="hybridMultilevel"/>
    <w:tmpl w:val="78ACBBAC"/>
    <w:lvl w:ilvl="0" w:tplc="FFFFFFFF">
      <w:start w:val="1"/>
      <w:numFmt w:val="lowerLetter"/>
      <w:lvlText w:val="(%1)"/>
      <w:lvlJc w:val="left"/>
      <w:pPr>
        <w:ind w:left="1080" w:hanging="5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8F5812"/>
    <w:multiLevelType w:val="hybridMultilevel"/>
    <w:tmpl w:val="104A651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AFB025D"/>
    <w:multiLevelType w:val="hybridMultilevel"/>
    <w:tmpl w:val="E8CED5DE"/>
    <w:lvl w:ilvl="0" w:tplc="600AD9B0">
      <w:start w:val="5"/>
      <w:numFmt w:val="bullet"/>
      <w:lvlText w:val="-"/>
      <w:lvlJc w:val="left"/>
      <w:pPr>
        <w:ind w:left="720" w:hanging="360"/>
      </w:pPr>
      <w:rPr>
        <w:rFonts w:ascii="Trebuchet MS" w:eastAsia="Times New Roman"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1529E7"/>
    <w:multiLevelType w:val="hybridMultilevel"/>
    <w:tmpl w:val="673C09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43A3713"/>
    <w:multiLevelType w:val="singleLevel"/>
    <w:tmpl w:val="2C6C9C60"/>
    <w:name w:val="6 plus"/>
    <w:lvl w:ilvl="0">
      <w:start w:val="27"/>
      <w:numFmt w:val="lowerLetter"/>
      <w:pStyle w:val="6plus"/>
      <w:lvlText w:val="(%1)"/>
      <w:lvlJc w:val="left"/>
      <w:pPr>
        <w:tabs>
          <w:tab w:val="num" w:pos="3402"/>
        </w:tabs>
        <w:ind w:left="3402" w:hanging="567"/>
      </w:pPr>
      <w:rPr>
        <w:rFonts w:cs="Times New Roman" w:hint="default"/>
        <w:sz w:val="22"/>
      </w:rPr>
    </w:lvl>
  </w:abstractNum>
  <w:abstractNum w:abstractNumId="5" w15:restartNumberingAfterBreak="0">
    <w:nsid w:val="1B6A67A5"/>
    <w:multiLevelType w:val="multilevel"/>
    <w:tmpl w:val="0809001F"/>
    <w:lvl w:ilvl="0">
      <w:start w:val="1"/>
      <w:numFmt w:val="decimal"/>
      <w:lvlText w:val="%1."/>
      <w:lvlJc w:val="left"/>
      <w:pPr>
        <w:ind w:left="360" w:hanging="360"/>
      </w:pPr>
    </w:lvl>
    <w:lvl w:ilvl="1">
      <w:start w:val="1"/>
      <w:numFmt w:val="decimal"/>
      <w:lvlText w:val="%1.%2."/>
      <w:lvlJc w:val="left"/>
      <w:pPr>
        <w:ind w:left="19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A71836"/>
    <w:multiLevelType w:val="hybridMultilevel"/>
    <w:tmpl w:val="78ACBBAC"/>
    <w:lvl w:ilvl="0" w:tplc="FFFFFFFF">
      <w:start w:val="1"/>
      <w:numFmt w:val="lowerLetter"/>
      <w:lvlText w:val="(%1)"/>
      <w:lvlJc w:val="left"/>
      <w:pPr>
        <w:ind w:left="1080" w:hanging="5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EED1847"/>
    <w:multiLevelType w:val="hybridMultilevel"/>
    <w:tmpl w:val="3790E252"/>
    <w:lvl w:ilvl="0" w:tplc="522847EC">
      <w:start w:val="2"/>
      <w:numFmt w:val="bullet"/>
      <w:pStyle w:val="TitleClause"/>
      <w:lvlText w:val="-"/>
      <w:lvlJc w:val="left"/>
      <w:pPr>
        <w:ind w:left="720" w:hanging="360"/>
      </w:pPr>
      <w:rPr>
        <w:rFonts w:ascii="Georgia" w:eastAsiaTheme="minorEastAsia" w:hAnsi="Georgia" w:cstheme="minorBidi" w:hint="default"/>
      </w:rPr>
    </w:lvl>
    <w:lvl w:ilvl="1" w:tplc="040C0003">
      <w:start w:val="1"/>
      <w:numFmt w:val="bullet"/>
      <w:pStyle w:val="Untitledsubclause1"/>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ED304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D61220"/>
    <w:multiLevelType w:val="multilevel"/>
    <w:tmpl w:val="0C9E6158"/>
    <w:lvl w:ilvl="0">
      <w:start w:val="1"/>
      <w:numFmt w:val="decimal"/>
      <w:lvlText w:val="%1."/>
      <w:lvlJc w:val="left"/>
      <w:pPr>
        <w:ind w:left="360" w:hanging="360"/>
      </w:pPr>
    </w:lvl>
    <w:lvl w:ilvl="1">
      <w:start w:val="1"/>
      <w:numFmt w:val="decimal"/>
      <w:lvlText w:val="%1.%2."/>
      <w:lvlJc w:val="left"/>
      <w:pPr>
        <w:ind w:left="792" w:hanging="432"/>
      </w:pPr>
      <w:rPr>
        <w:rFonts w:ascii="Trebuchet MS" w:hAnsi="Trebuchet MS" w:hint="default"/>
        <w:i w:val="0"/>
        <w:iCs/>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D55412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50A20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BC58C8"/>
    <w:multiLevelType w:val="hybridMultilevel"/>
    <w:tmpl w:val="B53E80C0"/>
    <w:lvl w:ilvl="0" w:tplc="8AF6737A">
      <w:start w:val="2"/>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FE1A6C"/>
    <w:multiLevelType w:val="hybridMultilevel"/>
    <w:tmpl w:val="78ACBBAC"/>
    <w:lvl w:ilvl="0" w:tplc="FFFFFFFF">
      <w:start w:val="1"/>
      <w:numFmt w:val="lowerLetter"/>
      <w:lvlText w:val="(%1)"/>
      <w:lvlJc w:val="left"/>
      <w:pPr>
        <w:ind w:left="1080" w:hanging="5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9BA5B14"/>
    <w:multiLevelType w:val="hybridMultilevel"/>
    <w:tmpl w:val="DC727E14"/>
    <w:lvl w:ilvl="0" w:tplc="D1CE43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6A71C7"/>
    <w:multiLevelType w:val="multilevel"/>
    <w:tmpl w:val="080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E44426"/>
    <w:multiLevelType w:val="hybridMultilevel"/>
    <w:tmpl w:val="78ACBBAC"/>
    <w:lvl w:ilvl="0" w:tplc="FFFFFFFF">
      <w:start w:val="1"/>
      <w:numFmt w:val="lowerLetter"/>
      <w:lvlText w:val="(%1)"/>
      <w:lvlJc w:val="left"/>
      <w:pPr>
        <w:ind w:left="1080" w:hanging="5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FF8433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B61403"/>
    <w:multiLevelType w:val="hybridMultilevel"/>
    <w:tmpl w:val="FD343880"/>
    <w:lvl w:ilvl="0" w:tplc="8F226FE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D66CA1"/>
    <w:multiLevelType w:val="hybridMultilevel"/>
    <w:tmpl w:val="78ACBBAC"/>
    <w:lvl w:ilvl="0" w:tplc="FFFFFFFF">
      <w:start w:val="1"/>
      <w:numFmt w:val="lowerLetter"/>
      <w:lvlText w:val="(%1)"/>
      <w:lvlJc w:val="left"/>
      <w:pPr>
        <w:ind w:left="1080" w:hanging="5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E2F235B"/>
    <w:multiLevelType w:val="multilevel"/>
    <w:tmpl w:val="9AC88C6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3331076"/>
    <w:multiLevelType w:val="hybridMultilevel"/>
    <w:tmpl w:val="4712E80E"/>
    <w:lvl w:ilvl="0" w:tplc="1FFE9950">
      <w:start w:val="1"/>
      <w:numFmt w:val="decimal"/>
      <w:lvlText w:val="%1)"/>
      <w:lvlJc w:val="left"/>
      <w:pPr>
        <w:ind w:left="1020" w:hanging="360"/>
      </w:pPr>
    </w:lvl>
    <w:lvl w:ilvl="1" w:tplc="096CB31C">
      <w:start w:val="1"/>
      <w:numFmt w:val="decimal"/>
      <w:lvlText w:val="%2)"/>
      <w:lvlJc w:val="left"/>
      <w:pPr>
        <w:ind w:left="1020" w:hanging="360"/>
      </w:pPr>
    </w:lvl>
    <w:lvl w:ilvl="2" w:tplc="ACC445FE">
      <w:start w:val="1"/>
      <w:numFmt w:val="decimal"/>
      <w:lvlText w:val="%3)"/>
      <w:lvlJc w:val="left"/>
      <w:pPr>
        <w:ind w:left="1020" w:hanging="360"/>
      </w:pPr>
    </w:lvl>
    <w:lvl w:ilvl="3" w:tplc="7D3AA84E">
      <w:start w:val="1"/>
      <w:numFmt w:val="decimal"/>
      <w:lvlText w:val="%4)"/>
      <w:lvlJc w:val="left"/>
      <w:pPr>
        <w:ind w:left="1020" w:hanging="360"/>
      </w:pPr>
    </w:lvl>
    <w:lvl w:ilvl="4" w:tplc="52C6DE16">
      <w:start w:val="1"/>
      <w:numFmt w:val="decimal"/>
      <w:lvlText w:val="%5)"/>
      <w:lvlJc w:val="left"/>
      <w:pPr>
        <w:ind w:left="1020" w:hanging="360"/>
      </w:pPr>
    </w:lvl>
    <w:lvl w:ilvl="5" w:tplc="93CC67D2">
      <w:start w:val="1"/>
      <w:numFmt w:val="decimal"/>
      <w:lvlText w:val="%6)"/>
      <w:lvlJc w:val="left"/>
      <w:pPr>
        <w:ind w:left="1020" w:hanging="360"/>
      </w:pPr>
    </w:lvl>
    <w:lvl w:ilvl="6" w:tplc="844A98E6">
      <w:start w:val="1"/>
      <w:numFmt w:val="decimal"/>
      <w:lvlText w:val="%7)"/>
      <w:lvlJc w:val="left"/>
      <w:pPr>
        <w:ind w:left="1020" w:hanging="360"/>
      </w:pPr>
    </w:lvl>
    <w:lvl w:ilvl="7" w:tplc="2FC86D7C">
      <w:start w:val="1"/>
      <w:numFmt w:val="decimal"/>
      <w:lvlText w:val="%8)"/>
      <w:lvlJc w:val="left"/>
      <w:pPr>
        <w:ind w:left="1020" w:hanging="360"/>
      </w:pPr>
    </w:lvl>
    <w:lvl w:ilvl="8" w:tplc="C4DA6534">
      <w:start w:val="1"/>
      <w:numFmt w:val="decimal"/>
      <w:lvlText w:val="%9)"/>
      <w:lvlJc w:val="left"/>
      <w:pPr>
        <w:ind w:left="1020" w:hanging="360"/>
      </w:pPr>
    </w:lvl>
  </w:abstractNum>
  <w:abstractNum w:abstractNumId="22" w15:restartNumberingAfterBreak="0">
    <w:nsid w:val="53774AD6"/>
    <w:multiLevelType w:val="hybridMultilevel"/>
    <w:tmpl w:val="78ACBBAC"/>
    <w:lvl w:ilvl="0" w:tplc="FFFFFFFF">
      <w:start w:val="1"/>
      <w:numFmt w:val="lowerLetter"/>
      <w:lvlText w:val="(%1)"/>
      <w:lvlJc w:val="left"/>
      <w:pPr>
        <w:ind w:left="1080" w:hanging="5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F3E26BB"/>
    <w:multiLevelType w:val="hybridMultilevel"/>
    <w:tmpl w:val="78ACBBAC"/>
    <w:lvl w:ilvl="0" w:tplc="FFFFFFFF">
      <w:start w:val="1"/>
      <w:numFmt w:val="lowerLetter"/>
      <w:lvlText w:val="(%1)"/>
      <w:lvlJc w:val="left"/>
      <w:pPr>
        <w:ind w:left="1080" w:hanging="5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19E48C6"/>
    <w:multiLevelType w:val="hybridMultilevel"/>
    <w:tmpl w:val="78ACBBAC"/>
    <w:lvl w:ilvl="0" w:tplc="FFFFFFFF">
      <w:start w:val="1"/>
      <w:numFmt w:val="lowerLetter"/>
      <w:lvlText w:val="(%1)"/>
      <w:lvlJc w:val="left"/>
      <w:pPr>
        <w:ind w:left="1080" w:hanging="5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98B555E"/>
    <w:multiLevelType w:val="multilevel"/>
    <w:tmpl w:val="FF04C18A"/>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18B2F19"/>
    <w:multiLevelType w:val="hybridMultilevel"/>
    <w:tmpl w:val="78ACBBAC"/>
    <w:lvl w:ilvl="0" w:tplc="FFFFFFFF">
      <w:start w:val="1"/>
      <w:numFmt w:val="lowerLetter"/>
      <w:lvlText w:val="(%1)"/>
      <w:lvlJc w:val="left"/>
      <w:pPr>
        <w:ind w:left="1080" w:hanging="54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219035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8A11551"/>
    <w:multiLevelType w:val="multilevel"/>
    <w:tmpl w:val="0A106076"/>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162165973">
    <w:abstractNumId w:val="11"/>
  </w:num>
  <w:num w:numId="2" w16cid:durableId="1090930436">
    <w:abstractNumId w:val="9"/>
  </w:num>
  <w:num w:numId="3" w16cid:durableId="2099403671">
    <w:abstractNumId w:val="1"/>
  </w:num>
  <w:num w:numId="4" w16cid:durableId="791825240">
    <w:abstractNumId w:val="3"/>
  </w:num>
  <w:num w:numId="5" w16cid:durableId="298608135">
    <w:abstractNumId w:val="14"/>
  </w:num>
  <w:num w:numId="6" w16cid:durableId="1482425211">
    <w:abstractNumId w:val="2"/>
  </w:num>
  <w:num w:numId="7" w16cid:durableId="937567772">
    <w:abstractNumId w:val="17"/>
  </w:num>
  <w:num w:numId="8" w16cid:durableId="1115637867">
    <w:abstractNumId w:val="25"/>
  </w:num>
  <w:num w:numId="9" w16cid:durableId="1379278565">
    <w:abstractNumId w:val="28"/>
  </w:num>
  <w:num w:numId="10" w16cid:durableId="600382256">
    <w:abstractNumId w:val="7"/>
  </w:num>
  <w:num w:numId="11" w16cid:durableId="268968927">
    <w:abstractNumId w:val="7"/>
  </w:num>
  <w:num w:numId="12" w16cid:durableId="981083810">
    <w:abstractNumId w:val="7"/>
  </w:num>
  <w:num w:numId="13" w16cid:durableId="34425124">
    <w:abstractNumId w:val="21"/>
  </w:num>
  <w:num w:numId="14" w16cid:durableId="730690186">
    <w:abstractNumId w:val="7"/>
  </w:num>
  <w:num w:numId="15" w16cid:durableId="811871409">
    <w:abstractNumId w:val="7"/>
  </w:num>
  <w:num w:numId="16" w16cid:durableId="1148130580">
    <w:abstractNumId w:val="12"/>
  </w:num>
  <w:num w:numId="17" w16cid:durableId="1607696131">
    <w:abstractNumId w:val="7"/>
  </w:num>
  <w:num w:numId="18" w16cid:durableId="1400712769">
    <w:abstractNumId w:val="7"/>
  </w:num>
  <w:num w:numId="19" w16cid:durableId="1093237660">
    <w:abstractNumId w:val="7"/>
  </w:num>
  <w:num w:numId="20" w16cid:durableId="1079450288">
    <w:abstractNumId w:val="7"/>
  </w:num>
  <w:num w:numId="21" w16cid:durableId="263222674">
    <w:abstractNumId w:val="7"/>
  </w:num>
  <w:num w:numId="22" w16cid:durableId="562327535">
    <w:abstractNumId w:val="7"/>
  </w:num>
  <w:num w:numId="23" w16cid:durableId="1429497790">
    <w:abstractNumId w:val="7"/>
  </w:num>
  <w:num w:numId="24" w16cid:durableId="1417285140">
    <w:abstractNumId w:val="7"/>
  </w:num>
  <w:num w:numId="25" w16cid:durableId="164518649">
    <w:abstractNumId w:val="7"/>
  </w:num>
  <w:num w:numId="26" w16cid:durableId="635377647">
    <w:abstractNumId w:val="7"/>
  </w:num>
  <w:num w:numId="27" w16cid:durableId="2074421925">
    <w:abstractNumId w:val="7"/>
  </w:num>
  <w:num w:numId="28" w16cid:durableId="2114127078">
    <w:abstractNumId w:val="4"/>
  </w:num>
  <w:num w:numId="29" w16cid:durableId="1660309577">
    <w:abstractNumId w:val="5"/>
  </w:num>
  <w:num w:numId="30" w16cid:durableId="938413059">
    <w:abstractNumId w:val="7"/>
  </w:num>
  <w:num w:numId="31" w16cid:durableId="745879140">
    <w:abstractNumId w:val="7"/>
  </w:num>
  <w:num w:numId="32" w16cid:durableId="1359424926">
    <w:abstractNumId w:val="15"/>
  </w:num>
  <w:num w:numId="33" w16cid:durableId="1102144916">
    <w:abstractNumId w:val="7"/>
  </w:num>
  <w:num w:numId="34" w16cid:durableId="1370108191">
    <w:abstractNumId w:val="8"/>
  </w:num>
  <w:num w:numId="35" w16cid:durableId="579602933">
    <w:abstractNumId w:val="7"/>
  </w:num>
  <w:num w:numId="36" w16cid:durableId="2062367397">
    <w:abstractNumId w:val="7"/>
  </w:num>
  <w:num w:numId="37" w16cid:durableId="549803581">
    <w:abstractNumId w:val="7"/>
  </w:num>
  <w:num w:numId="38" w16cid:durableId="1506286267">
    <w:abstractNumId w:val="7"/>
  </w:num>
  <w:num w:numId="39" w16cid:durableId="331028745">
    <w:abstractNumId w:val="7"/>
  </w:num>
  <w:num w:numId="40" w16cid:durableId="1069232742">
    <w:abstractNumId w:val="7"/>
  </w:num>
  <w:num w:numId="41" w16cid:durableId="1265528805">
    <w:abstractNumId w:val="7"/>
  </w:num>
  <w:num w:numId="42" w16cid:durableId="1924147309">
    <w:abstractNumId w:val="7"/>
  </w:num>
  <w:num w:numId="43" w16cid:durableId="1000083268">
    <w:abstractNumId w:val="7"/>
  </w:num>
  <w:num w:numId="44" w16cid:durableId="1967544347">
    <w:abstractNumId w:val="10"/>
  </w:num>
  <w:num w:numId="45" w16cid:durableId="2114475302">
    <w:abstractNumId w:val="20"/>
  </w:num>
  <w:num w:numId="46" w16cid:durableId="380371845">
    <w:abstractNumId w:val="18"/>
  </w:num>
  <w:num w:numId="47" w16cid:durableId="190579307">
    <w:abstractNumId w:val="24"/>
  </w:num>
  <w:num w:numId="48" w16cid:durableId="379597335">
    <w:abstractNumId w:val="27"/>
  </w:num>
  <w:num w:numId="49" w16cid:durableId="2111660248">
    <w:abstractNumId w:val="26"/>
  </w:num>
  <w:num w:numId="50" w16cid:durableId="1640106113">
    <w:abstractNumId w:val="0"/>
  </w:num>
  <w:num w:numId="51" w16cid:durableId="1729111154">
    <w:abstractNumId w:val="13"/>
  </w:num>
  <w:num w:numId="52" w16cid:durableId="813719873">
    <w:abstractNumId w:val="22"/>
  </w:num>
  <w:num w:numId="53" w16cid:durableId="25493878">
    <w:abstractNumId w:val="23"/>
  </w:num>
  <w:num w:numId="54" w16cid:durableId="906383003">
    <w:abstractNumId w:val="19"/>
  </w:num>
  <w:num w:numId="55" w16cid:durableId="769470623">
    <w:abstractNumId w:val="16"/>
  </w:num>
  <w:num w:numId="56" w16cid:durableId="115682085">
    <w:abstractNumId w:val="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A6D"/>
    <w:rsid w:val="00005839"/>
    <w:rsid w:val="00007EDB"/>
    <w:rsid w:val="000108F7"/>
    <w:rsid w:val="00013B92"/>
    <w:rsid w:val="00015158"/>
    <w:rsid w:val="000154B0"/>
    <w:rsid w:val="00015D4D"/>
    <w:rsid w:val="00015F56"/>
    <w:rsid w:val="00020856"/>
    <w:rsid w:val="00020C87"/>
    <w:rsid w:val="00021523"/>
    <w:rsid w:val="0002156F"/>
    <w:rsid w:val="00021684"/>
    <w:rsid w:val="000235B1"/>
    <w:rsid w:val="00024497"/>
    <w:rsid w:val="000245DD"/>
    <w:rsid w:val="00032913"/>
    <w:rsid w:val="00045174"/>
    <w:rsid w:val="00045DA1"/>
    <w:rsid w:val="00050AAA"/>
    <w:rsid w:val="00051171"/>
    <w:rsid w:val="00053559"/>
    <w:rsid w:val="000564EA"/>
    <w:rsid w:val="00060E52"/>
    <w:rsid w:val="000618F6"/>
    <w:rsid w:val="00064FC4"/>
    <w:rsid w:val="00066286"/>
    <w:rsid w:val="000706E2"/>
    <w:rsid w:val="00070B06"/>
    <w:rsid w:val="00070CD6"/>
    <w:rsid w:val="000710D7"/>
    <w:rsid w:val="00074822"/>
    <w:rsid w:val="00076FF2"/>
    <w:rsid w:val="00082082"/>
    <w:rsid w:val="00084E6B"/>
    <w:rsid w:val="00086484"/>
    <w:rsid w:val="00090837"/>
    <w:rsid w:val="00094C5D"/>
    <w:rsid w:val="000967BE"/>
    <w:rsid w:val="000A0056"/>
    <w:rsid w:val="000A2870"/>
    <w:rsid w:val="000A2B5D"/>
    <w:rsid w:val="000A6F9E"/>
    <w:rsid w:val="000B0FDD"/>
    <w:rsid w:val="000B1ED5"/>
    <w:rsid w:val="000B24C7"/>
    <w:rsid w:val="000B7693"/>
    <w:rsid w:val="000C4577"/>
    <w:rsid w:val="000C4FA8"/>
    <w:rsid w:val="000D204E"/>
    <w:rsid w:val="000D39D7"/>
    <w:rsid w:val="000D4972"/>
    <w:rsid w:val="000D6D3B"/>
    <w:rsid w:val="000E345D"/>
    <w:rsid w:val="000E423C"/>
    <w:rsid w:val="000E445B"/>
    <w:rsid w:val="000F0BCA"/>
    <w:rsid w:val="000F1689"/>
    <w:rsid w:val="000F1FF8"/>
    <w:rsid w:val="000F392F"/>
    <w:rsid w:val="000F581D"/>
    <w:rsid w:val="00100699"/>
    <w:rsid w:val="00102682"/>
    <w:rsid w:val="00112967"/>
    <w:rsid w:val="0011391C"/>
    <w:rsid w:val="00120B36"/>
    <w:rsid w:val="001221A5"/>
    <w:rsid w:val="00124E88"/>
    <w:rsid w:val="001336C3"/>
    <w:rsid w:val="00134620"/>
    <w:rsid w:val="001362DC"/>
    <w:rsid w:val="00136AD7"/>
    <w:rsid w:val="00137833"/>
    <w:rsid w:val="00144F79"/>
    <w:rsid w:val="00145DC9"/>
    <w:rsid w:val="00152EE9"/>
    <w:rsid w:val="00156B91"/>
    <w:rsid w:val="001624BF"/>
    <w:rsid w:val="001644AF"/>
    <w:rsid w:val="00164A0D"/>
    <w:rsid w:val="00176662"/>
    <w:rsid w:val="001827F4"/>
    <w:rsid w:val="001834DC"/>
    <w:rsid w:val="001849EF"/>
    <w:rsid w:val="00185CB5"/>
    <w:rsid w:val="0018647C"/>
    <w:rsid w:val="00190830"/>
    <w:rsid w:val="00191AD3"/>
    <w:rsid w:val="00191DC0"/>
    <w:rsid w:val="001934BF"/>
    <w:rsid w:val="001A113A"/>
    <w:rsid w:val="001A5DFD"/>
    <w:rsid w:val="001A70D6"/>
    <w:rsid w:val="001B05FE"/>
    <w:rsid w:val="001B2A50"/>
    <w:rsid w:val="001B59F8"/>
    <w:rsid w:val="001B6E61"/>
    <w:rsid w:val="001B7684"/>
    <w:rsid w:val="001B7734"/>
    <w:rsid w:val="001C052D"/>
    <w:rsid w:val="001C3178"/>
    <w:rsid w:val="001C76EC"/>
    <w:rsid w:val="001D0C7C"/>
    <w:rsid w:val="001E0E8F"/>
    <w:rsid w:val="001E1286"/>
    <w:rsid w:val="001F14C8"/>
    <w:rsid w:val="001F3B41"/>
    <w:rsid w:val="002047DC"/>
    <w:rsid w:val="002075D9"/>
    <w:rsid w:val="00207640"/>
    <w:rsid w:val="00210E3F"/>
    <w:rsid w:val="002216DC"/>
    <w:rsid w:val="00222D85"/>
    <w:rsid w:val="00224A62"/>
    <w:rsid w:val="00227AF9"/>
    <w:rsid w:val="002309F2"/>
    <w:rsid w:val="00231D06"/>
    <w:rsid w:val="00232641"/>
    <w:rsid w:val="0023394C"/>
    <w:rsid w:val="00234151"/>
    <w:rsid w:val="00235959"/>
    <w:rsid w:val="00236710"/>
    <w:rsid w:val="00236D46"/>
    <w:rsid w:val="002409EC"/>
    <w:rsid w:val="00243F86"/>
    <w:rsid w:val="0024515A"/>
    <w:rsid w:val="00245FC5"/>
    <w:rsid w:val="0024798E"/>
    <w:rsid w:val="00255E23"/>
    <w:rsid w:val="0026047A"/>
    <w:rsid w:val="00260B89"/>
    <w:rsid w:val="002648BA"/>
    <w:rsid w:val="0026503D"/>
    <w:rsid w:val="00266A65"/>
    <w:rsid w:val="00267D9E"/>
    <w:rsid w:val="00273F36"/>
    <w:rsid w:val="00274F28"/>
    <w:rsid w:val="00277C05"/>
    <w:rsid w:val="00277DD9"/>
    <w:rsid w:val="00285083"/>
    <w:rsid w:val="00286F00"/>
    <w:rsid w:val="002874E4"/>
    <w:rsid w:val="00294DE2"/>
    <w:rsid w:val="002A3D6C"/>
    <w:rsid w:val="002B1470"/>
    <w:rsid w:val="002B14FE"/>
    <w:rsid w:val="002B203F"/>
    <w:rsid w:val="002B62DD"/>
    <w:rsid w:val="002B6362"/>
    <w:rsid w:val="002C12C1"/>
    <w:rsid w:val="002C1AA5"/>
    <w:rsid w:val="002C5F4D"/>
    <w:rsid w:val="002D7047"/>
    <w:rsid w:val="002E0CAA"/>
    <w:rsid w:val="002E0E96"/>
    <w:rsid w:val="002E1156"/>
    <w:rsid w:val="002E556A"/>
    <w:rsid w:val="002E6A3F"/>
    <w:rsid w:val="002E78FE"/>
    <w:rsid w:val="002F16A6"/>
    <w:rsid w:val="002F7B8C"/>
    <w:rsid w:val="00302E7E"/>
    <w:rsid w:val="00311100"/>
    <w:rsid w:val="003249C2"/>
    <w:rsid w:val="00327F6F"/>
    <w:rsid w:val="00330E69"/>
    <w:rsid w:val="00331534"/>
    <w:rsid w:val="00334C06"/>
    <w:rsid w:val="00334D52"/>
    <w:rsid w:val="00335771"/>
    <w:rsid w:val="0033701F"/>
    <w:rsid w:val="003400DF"/>
    <w:rsid w:val="003412AC"/>
    <w:rsid w:val="00346356"/>
    <w:rsid w:val="003468D1"/>
    <w:rsid w:val="00346CD0"/>
    <w:rsid w:val="00352515"/>
    <w:rsid w:val="003564ED"/>
    <w:rsid w:val="003576CF"/>
    <w:rsid w:val="0035774C"/>
    <w:rsid w:val="00360CFA"/>
    <w:rsid w:val="003611C8"/>
    <w:rsid w:val="00361C3B"/>
    <w:rsid w:val="00362AAF"/>
    <w:rsid w:val="0036453D"/>
    <w:rsid w:val="003708AB"/>
    <w:rsid w:val="00370ED3"/>
    <w:rsid w:val="00377004"/>
    <w:rsid w:val="003805B4"/>
    <w:rsid w:val="00381272"/>
    <w:rsid w:val="003824DF"/>
    <w:rsid w:val="003873AF"/>
    <w:rsid w:val="00391200"/>
    <w:rsid w:val="003932A6"/>
    <w:rsid w:val="00396368"/>
    <w:rsid w:val="003A1D14"/>
    <w:rsid w:val="003A2F88"/>
    <w:rsid w:val="003A3A94"/>
    <w:rsid w:val="003A4B5B"/>
    <w:rsid w:val="003B1F41"/>
    <w:rsid w:val="003B4793"/>
    <w:rsid w:val="003B5E53"/>
    <w:rsid w:val="003B6232"/>
    <w:rsid w:val="003B71FC"/>
    <w:rsid w:val="003C1A5F"/>
    <w:rsid w:val="003C6B14"/>
    <w:rsid w:val="003D0A96"/>
    <w:rsid w:val="003D5FC1"/>
    <w:rsid w:val="003E0161"/>
    <w:rsid w:val="003E0535"/>
    <w:rsid w:val="003E0639"/>
    <w:rsid w:val="003E1DB6"/>
    <w:rsid w:val="003E1FDD"/>
    <w:rsid w:val="003F2BB0"/>
    <w:rsid w:val="00401530"/>
    <w:rsid w:val="004025FB"/>
    <w:rsid w:val="00405E99"/>
    <w:rsid w:val="00411495"/>
    <w:rsid w:val="00417651"/>
    <w:rsid w:val="00424ABD"/>
    <w:rsid w:val="00425331"/>
    <w:rsid w:val="004264C5"/>
    <w:rsid w:val="0043249B"/>
    <w:rsid w:val="00437D34"/>
    <w:rsid w:val="00442BBC"/>
    <w:rsid w:val="00443DDD"/>
    <w:rsid w:val="00444B61"/>
    <w:rsid w:val="004463DC"/>
    <w:rsid w:val="00447114"/>
    <w:rsid w:val="00454A18"/>
    <w:rsid w:val="00456295"/>
    <w:rsid w:val="00456855"/>
    <w:rsid w:val="0045694B"/>
    <w:rsid w:val="004572B7"/>
    <w:rsid w:val="00461E10"/>
    <w:rsid w:val="00462D41"/>
    <w:rsid w:val="00462EB2"/>
    <w:rsid w:val="00464B67"/>
    <w:rsid w:val="00473846"/>
    <w:rsid w:val="00480610"/>
    <w:rsid w:val="00481BAF"/>
    <w:rsid w:val="00482320"/>
    <w:rsid w:val="00482634"/>
    <w:rsid w:val="00482F8D"/>
    <w:rsid w:val="0048742C"/>
    <w:rsid w:val="0049155D"/>
    <w:rsid w:val="00491D98"/>
    <w:rsid w:val="0049475A"/>
    <w:rsid w:val="00494A1D"/>
    <w:rsid w:val="004A175C"/>
    <w:rsid w:val="004A21D1"/>
    <w:rsid w:val="004A5857"/>
    <w:rsid w:val="004B1A57"/>
    <w:rsid w:val="004B7910"/>
    <w:rsid w:val="004C06AF"/>
    <w:rsid w:val="004C0CEB"/>
    <w:rsid w:val="004C6B10"/>
    <w:rsid w:val="004C6C2F"/>
    <w:rsid w:val="004D21E6"/>
    <w:rsid w:val="004D4083"/>
    <w:rsid w:val="004E2F5C"/>
    <w:rsid w:val="004E3AD2"/>
    <w:rsid w:val="004F0018"/>
    <w:rsid w:val="004F1A9D"/>
    <w:rsid w:val="004F5B95"/>
    <w:rsid w:val="00502A57"/>
    <w:rsid w:val="00504C8C"/>
    <w:rsid w:val="005058DE"/>
    <w:rsid w:val="00508E67"/>
    <w:rsid w:val="005127B6"/>
    <w:rsid w:val="00513D5C"/>
    <w:rsid w:val="0051497E"/>
    <w:rsid w:val="005245D4"/>
    <w:rsid w:val="00525416"/>
    <w:rsid w:val="00525A38"/>
    <w:rsid w:val="00526698"/>
    <w:rsid w:val="005349F1"/>
    <w:rsid w:val="00534CA9"/>
    <w:rsid w:val="00542753"/>
    <w:rsid w:val="00553A68"/>
    <w:rsid w:val="00562F6D"/>
    <w:rsid w:val="00563FD6"/>
    <w:rsid w:val="0056484C"/>
    <w:rsid w:val="0057105C"/>
    <w:rsid w:val="00571C8F"/>
    <w:rsid w:val="00574200"/>
    <w:rsid w:val="00577EBF"/>
    <w:rsid w:val="00586304"/>
    <w:rsid w:val="005A26FE"/>
    <w:rsid w:val="005A6CCA"/>
    <w:rsid w:val="005B5421"/>
    <w:rsid w:val="005B67C9"/>
    <w:rsid w:val="005B7894"/>
    <w:rsid w:val="005C26D1"/>
    <w:rsid w:val="005C39C2"/>
    <w:rsid w:val="005D0F16"/>
    <w:rsid w:val="005D1254"/>
    <w:rsid w:val="005D29C7"/>
    <w:rsid w:val="005E1CA0"/>
    <w:rsid w:val="005E37D8"/>
    <w:rsid w:val="005E477C"/>
    <w:rsid w:val="005E51FD"/>
    <w:rsid w:val="005E730B"/>
    <w:rsid w:val="005E73C3"/>
    <w:rsid w:val="005F1AEC"/>
    <w:rsid w:val="005F3398"/>
    <w:rsid w:val="005F52D4"/>
    <w:rsid w:val="005F5956"/>
    <w:rsid w:val="0060160F"/>
    <w:rsid w:val="00603FD9"/>
    <w:rsid w:val="006046EC"/>
    <w:rsid w:val="00613B18"/>
    <w:rsid w:val="006141DA"/>
    <w:rsid w:val="006162C5"/>
    <w:rsid w:val="00621A54"/>
    <w:rsid w:val="0062315B"/>
    <w:rsid w:val="0062324F"/>
    <w:rsid w:val="00625642"/>
    <w:rsid w:val="00626112"/>
    <w:rsid w:val="00626C37"/>
    <w:rsid w:val="006339B0"/>
    <w:rsid w:val="006355A0"/>
    <w:rsid w:val="00636CC9"/>
    <w:rsid w:val="006405DD"/>
    <w:rsid w:val="006426C2"/>
    <w:rsid w:val="006428DB"/>
    <w:rsid w:val="006478E0"/>
    <w:rsid w:val="00650598"/>
    <w:rsid w:val="006542E6"/>
    <w:rsid w:val="00655325"/>
    <w:rsid w:val="00656651"/>
    <w:rsid w:val="00660295"/>
    <w:rsid w:val="00660514"/>
    <w:rsid w:val="006628EC"/>
    <w:rsid w:val="00666B2E"/>
    <w:rsid w:val="00673B17"/>
    <w:rsid w:val="00673F5F"/>
    <w:rsid w:val="00673FFC"/>
    <w:rsid w:val="006748C1"/>
    <w:rsid w:val="00682F7C"/>
    <w:rsid w:val="0068462F"/>
    <w:rsid w:val="00692839"/>
    <w:rsid w:val="0069686B"/>
    <w:rsid w:val="00696CAB"/>
    <w:rsid w:val="00697D67"/>
    <w:rsid w:val="006A78A3"/>
    <w:rsid w:val="006B0184"/>
    <w:rsid w:val="006B0D6C"/>
    <w:rsid w:val="006B1D12"/>
    <w:rsid w:val="006C25B9"/>
    <w:rsid w:val="006C6D88"/>
    <w:rsid w:val="006D070F"/>
    <w:rsid w:val="006D12AF"/>
    <w:rsid w:val="006D172D"/>
    <w:rsid w:val="006D6C4A"/>
    <w:rsid w:val="006D7A7C"/>
    <w:rsid w:val="006E43DE"/>
    <w:rsid w:val="006E4937"/>
    <w:rsid w:val="006E4CA3"/>
    <w:rsid w:val="006E5341"/>
    <w:rsid w:val="006E6974"/>
    <w:rsid w:val="006F415A"/>
    <w:rsid w:val="006F5901"/>
    <w:rsid w:val="007008B2"/>
    <w:rsid w:val="00700D9F"/>
    <w:rsid w:val="007057DC"/>
    <w:rsid w:val="00710998"/>
    <w:rsid w:val="00711A12"/>
    <w:rsid w:val="00712078"/>
    <w:rsid w:val="00712F36"/>
    <w:rsid w:val="00715ABC"/>
    <w:rsid w:val="007165F7"/>
    <w:rsid w:val="00721307"/>
    <w:rsid w:val="00722716"/>
    <w:rsid w:val="00726CC0"/>
    <w:rsid w:val="00726EEC"/>
    <w:rsid w:val="00742C23"/>
    <w:rsid w:val="007435B0"/>
    <w:rsid w:val="00743F9C"/>
    <w:rsid w:val="00752DFA"/>
    <w:rsid w:val="00754672"/>
    <w:rsid w:val="00756625"/>
    <w:rsid w:val="00763CB9"/>
    <w:rsid w:val="0076438E"/>
    <w:rsid w:val="00771165"/>
    <w:rsid w:val="007713B3"/>
    <w:rsid w:val="00775AB8"/>
    <w:rsid w:val="00775ACC"/>
    <w:rsid w:val="007804CC"/>
    <w:rsid w:val="007821E0"/>
    <w:rsid w:val="00783005"/>
    <w:rsid w:val="0078351D"/>
    <w:rsid w:val="007870E3"/>
    <w:rsid w:val="0079725C"/>
    <w:rsid w:val="007975ED"/>
    <w:rsid w:val="00797A3C"/>
    <w:rsid w:val="007B7169"/>
    <w:rsid w:val="007C2A0C"/>
    <w:rsid w:val="007C353E"/>
    <w:rsid w:val="007C51BA"/>
    <w:rsid w:val="007C5BF8"/>
    <w:rsid w:val="007C5D38"/>
    <w:rsid w:val="007D09C0"/>
    <w:rsid w:val="007D53FC"/>
    <w:rsid w:val="007D660A"/>
    <w:rsid w:val="007E12FE"/>
    <w:rsid w:val="007E2AFF"/>
    <w:rsid w:val="007E2BAD"/>
    <w:rsid w:val="007E49F9"/>
    <w:rsid w:val="007F51CA"/>
    <w:rsid w:val="00801508"/>
    <w:rsid w:val="00803FEB"/>
    <w:rsid w:val="008057FB"/>
    <w:rsid w:val="00806340"/>
    <w:rsid w:val="0080664A"/>
    <w:rsid w:val="008152EB"/>
    <w:rsid w:val="00816455"/>
    <w:rsid w:val="00816ADD"/>
    <w:rsid w:val="00821F7E"/>
    <w:rsid w:val="00824383"/>
    <w:rsid w:val="00825862"/>
    <w:rsid w:val="00830E36"/>
    <w:rsid w:val="00834D84"/>
    <w:rsid w:val="00834DF1"/>
    <w:rsid w:val="00836095"/>
    <w:rsid w:val="00836B88"/>
    <w:rsid w:val="00840E51"/>
    <w:rsid w:val="00850227"/>
    <w:rsid w:val="008539D7"/>
    <w:rsid w:val="00853E25"/>
    <w:rsid w:val="008608FA"/>
    <w:rsid w:val="00870C7A"/>
    <w:rsid w:val="008737D6"/>
    <w:rsid w:val="0087422E"/>
    <w:rsid w:val="00876BC5"/>
    <w:rsid w:val="00877058"/>
    <w:rsid w:val="0087777B"/>
    <w:rsid w:val="00877FC3"/>
    <w:rsid w:val="008807CE"/>
    <w:rsid w:val="00880EE4"/>
    <w:rsid w:val="0088178C"/>
    <w:rsid w:val="00886D7B"/>
    <w:rsid w:val="008875E8"/>
    <w:rsid w:val="00891594"/>
    <w:rsid w:val="008943A3"/>
    <w:rsid w:val="008977C8"/>
    <w:rsid w:val="008A190C"/>
    <w:rsid w:val="008B3C72"/>
    <w:rsid w:val="008B478D"/>
    <w:rsid w:val="008B48E8"/>
    <w:rsid w:val="008B7143"/>
    <w:rsid w:val="008B772D"/>
    <w:rsid w:val="008C2C70"/>
    <w:rsid w:val="008C2F65"/>
    <w:rsid w:val="008C57A4"/>
    <w:rsid w:val="008C61D0"/>
    <w:rsid w:val="008C76DC"/>
    <w:rsid w:val="008D4D31"/>
    <w:rsid w:val="008D57E1"/>
    <w:rsid w:val="008D65EA"/>
    <w:rsid w:val="008D6F38"/>
    <w:rsid w:val="008E0D8F"/>
    <w:rsid w:val="008E0FDF"/>
    <w:rsid w:val="008F0FB8"/>
    <w:rsid w:val="008F1148"/>
    <w:rsid w:val="008F587E"/>
    <w:rsid w:val="008F5C03"/>
    <w:rsid w:val="008F6A88"/>
    <w:rsid w:val="00906CF0"/>
    <w:rsid w:val="00911481"/>
    <w:rsid w:val="00916711"/>
    <w:rsid w:val="00917A34"/>
    <w:rsid w:val="009200CA"/>
    <w:rsid w:val="0092081B"/>
    <w:rsid w:val="00920BBE"/>
    <w:rsid w:val="00921485"/>
    <w:rsid w:val="00925541"/>
    <w:rsid w:val="0092646E"/>
    <w:rsid w:val="00927020"/>
    <w:rsid w:val="009315A2"/>
    <w:rsid w:val="00932218"/>
    <w:rsid w:val="00942874"/>
    <w:rsid w:val="00952293"/>
    <w:rsid w:val="00955820"/>
    <w:rsid w:val="00956C2B"/>
    <w:rsid w:val="00957AA0"/>
    <w:rsid w:val="009628D5"/>
    <w:rsid w:val="009709AB"/>
    <w:rsid w:val="009722C1"/>
    <w:rsid w:val="00974A92"/>
    <w:rsid w:val="00976D76"/>
    <w:rsid w:val="00984171"/>
    <w:rsid w:val="00990BBF"/>
    <w:rsid w:val="00990D80"/>
    <w:rsid w:val="009942E5"/>
    <w:rsid w:val="009A638F"/>
    <w:rsid w:val="009A773E"/>
    <w:rsid w:val="009B4A92"/>
    <w:rsid w:val="009C1007"/>
    <w:rsid w:val="009C4592"/>
    <w:rsid w:val="009C48FA"/>
    <w:rsid w:val="009C6525"/>
    <w:rsid w:val="009D182C"/>
    <w:rsid w:val="009D58B1"/>
    <w:rsid w:val="009E5C54"/>
    <w:rsid w:val="009E7DBD"/>
    <w:rsid w:val="009F011A"/>
    <w:rsid w:val="009F0BEB"/>
    <w:rsid w:val="009F2436"/>
    <w:rsid w:val="009F24B6"/>
    <w:rsid w:val="00A009C7"/>
    <w:rsid w:val="00A038D3"/>
    <w:rsid w:val="00A056EF"/>
    <w:rsid w:val="00A06475"/>
    <w:rsid w:val="00A10606"/>
    <w:rsid w:val="00A15870"/>
    <w:rsid w:val="00A16FD5"/>
    <w:rsid w:val="00A17DE6"/>
    <w:rsid w:val="00A21970"/>
    <w:rsid w:val="00A25168"/>
    <w:rsid w:val="00A27843"/>
    <w:rsid w:val="00A320E6"/>
    <w:rsid w:val="00A35363"/>
    <w:rsid w:val="00A35736"/>
    <w:rsid w:val="00A457AC"/>
    <w:rsid w:val="00A45950"/>
    <w:rsid w:val="00A53EDB"/>
    <w:rsid w:val="00A56040"/>
    <w:rsid w:val="00A5668C"/>
    <w:rsid w:val="00A572C4"/>
    <w:rsid w:val="00A61F60"/>
    <w:rsid w:val="00A66688"/>
    <w:rsid w:val="00A71A62"/>
    <w:rsid w:val="00A73FB0"/>
    <w:rsid w:val="00A75734"/>
    <w:rsid w:val="00A76F53"/>
    <w:rsid w:val="00A772EF"/>
    <w:rsid w:val="00A77CF5"/>
    <w:rsid w:val="00A8122C"/>
    <w:rsid w:val="00A83A6F"/>
    <w:rsid w:val="00A87CCB"/>
    <w:rsid w:val="00A90D74"/>
    <w:rsid w:val="00A91615"/>
    <w:rsid w:val="00A94BCF"/>
    <w:rsid w:val="00A96045"/>
    <w:rsid w:val="00A9679C"/>
    <w:rsid w:val="00AA34B6"/>
    <w:rsid w:val="00AA6D8C"/>
    <w:rsid w:val="00AA7F47"/>
    <w:rsid w:val="00AB35D0"/>
    <w:rsid w:val="00AB3E83"/>
    <w:rsid w:val="00AB6C4E"/>
    <w:rsid w:val="00AB7864"/>
    <w:rsid w:val="00AC4043"/>
    <w:rsid w:val="00AC469E"/>
    <w:rsid w:val="00AC4FE7"/>
    <w:rsid w:val="00AD22B1"/>
    <w:rsid w:val="00AD7692"/>
    <w:rsid w:val="00AE2F5D"/>
    <w:rsid w:val="00AE3078"/>
    <w:rsid w:val="00AE39BB"/>
    <w:rsid w:val="00AE7539"/>
    <w:rsid w:val="00AF0CD9"/>
    <w:rsid w:val="00AF4D93"/>
    <w:rsid w:val="00B05DCF"/>
    <w:rsid w:val="00B1202D"/>
    <w:rsid w:val="00B13447"/>
    <w:rsid w:val="00B16B45"/>
    <w:rsid w:val="00B21F7A"/>
    <w:rsid w:val="00B243C2"/>
    <w:rsid w:val="00B27AD4"/>
    <w:rsid w:val="00B362C1"/>
    <w:rsid w:val="00B41504"/>
    <w:rsid w:val="00B44CC9"/>
    <w:rsid w:val="00B45BA8"/>
    <w:rsid w:val="00B540A9"/>
    <w:rsid w:val="00B540B7"/>
    <w:rsid w:val="00B55863"/>
    <w:rsid w:val="00B565E0"/>
    <w:rsid w:val="00B60E0A"/>
    <w:rsid w:val="00B7051A"/>
    <w:rsid w:val="00B71BAA"/>
    <w:rsid w:val="00B7342F"/>
    <w:rsid w:val="00B73513"/>
    <w:rsid w:val="00B750D0"/>
    <w:rsid w:val="00B76F2B"/>
    <w:rsid w:val="00B77FD0"/>
    <w:rsid w:val="00B81345"/>
    <w:rsid w:val="00B81408"/>
    <w:rsid w:val="00B85017"/>
    <w:rsid w:val="00B86036"/>
    <w:rsid w:val="00B868AB"/>
    <w:rsid w:val="00B86CFE"/>
    <w:rsid w:val="00B879CF"/>
    <w:rsid w:val="00B9036E"/>
    <w:rsid w:val="00B90DEC"/>
    <w:rsid w:val="00B91CE3"/>
    <w:rsid w:val="00B966B4"/>
    <w:rsid w:val="00B979E5"/>
    <w:rsid w:val="00BA2A79"/>
    <w:rsid w:val="00BB238D"/>
    <w:rsid w:val="00BB51F7"/>
    <w:rsid w:val="00BC387A"/>
    <w:rsid w:val="00BC404D"/>
    <w:rsid w:val="00BC66EC"/>
    <w:rsid w:val="00BD1D5C"/>
    <w:rsid w:val="00BE0087"/>
    <w:rsid w:val="00BE343E"/>
    <w:rsid w:val="00BE4EFF"/>
    <w:rsid w:val="00BE628C"/>
    <w:rsid w:val="00BE7B36"/>
    <w:rsid w:val="00BF0872"/>
    <w:rsid w:val="00BF21B2"/>
    <w:rsid w:val="00BF316E"/>
    <w:rsid w:val="00C021FF"/>
    <w:rsid w:val="00C10620"/>
    <w:rsid w:val="00C126F3"/>
    <w:rsid w:val="00C12899"/>
    <w:rsid w:val="00C1382F"/>
    <w:rsid w:val="00C151C7"/>
    <w:rsid w:val="00C162B6"/>
    <w:rsid w:val="00C16DFC"/>
    <w:rsid w:val="00C2328A"/>
    <w:rsid w:val="00C246E7"/>
    <w:rsid w:val="00C24E0E"/>
    <w:rsid w:val="00C269E6"/>
    <w:rsid w:val="00C278BC"/>
    <w:rsid w:val="00C3242F"/>
    <w:rsid w:val="00C342DE"/>
    <w:rsid w:val="00C34AA3"/>
    <w:rsid w:val="00C354BD"/>
    <w:rsid w:val="00C40DB7"/>
    <w:rsid w:val="00C4103E"/>
    <w:rsid w:val="00C43529"/>
    <w:rsid w:val="00C44FDC"/>
    <w:rsid w:val="00C45BE9"/>
    <w:rsid w:val="00C50AE8"/>
    <w:rsid w:val="00C51DF1"/>
    <w:rsid w:val="00C54908"/>
    <w:rsid w:val="00C6295A"/>
    <w:rsid w:val="00C658AE"/>
    <w:rsid w:val="00C65EEF"/>
    <w:rsid w:val="00C7198F"/>
    <w:rsid w:val="00C74D5E"/>
    <w:rsid w:val="00C81879"/>
    <w:rsid w:val="00C82257"/>
    <w:rsid w:val="00C83173"/>
    <w:rsid w:val="00C94D39"/>
    <w:rsid w:val="00CB2460"/>
    <w:rsid w:val="00CB2FC7"/>
    <w:rsid w:val="00CB39FE"/>
    <w:rsid w:val="00CB3BE3"/>
    <w:rsid w:val="00CB4909"/>
    <w:rsid w:val="00CB56EC"/>
    <w:rsid w:val="00CC1CB1"/>
    <w:rsid w:val="00CC2262"/>
    <w:rsid w:val="00CC376E"/>
    <w:rsid w:val="00CD0699"/>
    <w:rsid w:val="00CD161A"/>
    <w:rsid w:val="00CD61CB"/>
    <w:rsid w:val="00CE01ED"/>
    <w:rsid w:val="00CE3889"/>
    <w:rsid w:val="00CE6828"/>
    <w:rsid w:val="00CE795F"/>
    <w:rsid w:val="00CF1DF2"/>
    <w:rsid w:val="00CF3FCE"/>
    <w:rsid w:val="00CF6049"/>
    <w:rsid w:val="00D04D17"/>
    <w:rsid w:val="00D05CF5"/>
    <w:rsid w:val="00D177D0"/>
    <w:rsid w:val="00D24A3B"/>
    <w:rsid w:val="00D2572A"/>
    <w:rsid w:val="00D25E9D"/>
    <w:rsid w:val="00D267E0"/>
    <w:rsid w:val="00D32EC4"/>
    <w:rsid w:val="00D35CD7"/>
    <w:rsid w:val="00D36B1F"/>
    <w:rsid w:val="00D460CC"/>
    <w:rsid w:val="00D46813"/>
    <w:rsid w:val="00D47AC9"/>
    <w:rsid w:val="00D60B50"/>
    <w:rsid w:val="00D63196"/>
    <w:rsid w:val="00D63E06"/>
    <w:rsid w:val="00D67036"/>
    <w:rsid w:val="00D7453C"/>
    <w:rsid w:val="00D837C4"/>
    <w:rsid w:val="00D85AFB"/>
    <w:rsid w:val="00D86768"/>
    <w:rsid w:val="00DA1579"/>
    <w:rsid w:val="00DA57BC"/>
    <w:rsid w:val="00DA7303"/>
    <w:rsid w:val="00DB52C0"/>
    <w:rsid w:val="00DB68BA"/>
    <w:rsid w:val="00DC5413"/>
    <w:rsid w:val="00DC5EF3"/>
    <w:rsid w:val="00DD0871"/>
    <w:rsid w:val="00DD0AEF"/>
    <w:rsid w:val="00DD16E0"/>
    <w:rsid w:val="00DD30E2"/>
    <w:rsid w:val="00DD5A49"/>
    <w:rsid w:val="00DE3BD1"/>
    <w:rsid w:val="00DF17D6"/>
    <w:rsid w:val="00DF35AA"/>
    <w:rsid w:val="00DF43A2"/>
    <w:rsid w:val="00DF564F"/>
    <w:rsid w:val="00DF5681"/>
    <w:rsid w:val="00DF75FE"/>
    <w:rsid w:val="00E012C6"/>
    <w:rsid w:val="00E013F7"/>
    <w:rsid w:val="00E0187B"/>
    <w:rsid w:val="00E049B4"/>
    <w:rsid w:val="00E067C2"/>
    <w:rsid w:val="00E07E62"/>
    <w:rsid w:val="00E15BC0"/>
    <w:rsid w:val="00E16C5B"/>
    <w:rsid w:val="00E21AD3"/>
    <w:rsid w:val="00E23560"/>
    <w:rsid w:val="00E25A81"/>
    <w:rsid w:val="00E27161"/>
    <w:rsid w:val="00E301E0"/>
    <w:rsid w:val="00E3062F"/>
    <w:rsid w:val="00E30E38"/>
    <w:rsid w:val="00E30EB3"/>
    <w:rsid w:val="00E31D86"/>
    <w:rsid w:val="00E32BF5"/>
    <w:rsid w:val="00E4249C"/>
    <w:rsid w:val="00E50D73"/>
    <w:rsid w:val="00E50E66"/>
    <w:rsid w:val="00E524CE"/>
    <w:rsid w:val="00E53F89"/>
    <w:rsid w:val="00E57D3D"/>
    <w:rsid w:val="00E61B61"/>
    <w:rsid w:val="00E7007E"/>
    <w:rsid w:val="00E723D8"/>
    <w:rsid w:val="00E804B3"/>
    <w:rsid w:val="00E82010"/>
    <w:rsid w:val="00E93BE5"/>
    <w:rsid w:val="00E95476"/>
    <w:rsid w:val="00EA0C2E"/>
    <w:rsid w:val="00EA1FDD"/>
    <w:rsid w:val="00EA2E1C"/>
    <w:rsid w:val="00EB0A9C"/>
    <w:rsid w:val="00EB3A02"/>
    <w:rsid w:val="00EC14BE"/>
    <w:rsid w:val="00EC4BC7"/>
    <w:rsid w:val="00ED4392"/>
    <w:rsid w:val="00ED6FC0"/>
    <w:rsid w:val="00EE2586"/>
    <w:rsid w:val="00EE70B8"/>
    <w:rsid w:val="00EF10DA"/>
    <w:rsid w:val="00EF1117"/>
    <w:rsid w:val="00EF159F"/>
    <w:rsid w:val="00EF167B"/>
    <w:rsid w:val="00EF30EC"/>
    <w:rsid w:val="00EF3CBB"/>
    <w:rsid w:val="00EF4BFA"/>
    <w:rsid w:val="00EF7B37"/>
    <w:rsid w:val="00F060D3"/>
    <w:rsid w:val="00F07FC4"/>
    <w:rsid w:val="00F1195F"/>
    <w:rsid w:val="00F14D86"/>
    <w:rsid w:val="00F14DA3"/>
    <w:rsid w:val="00F17406"/>
    <w:rsid w:val="00F2047E"/>
    <w:rsid w:val="00F26B12"/>
    <w:rsid w:val="00F311FC"/>
    <w:rsid w:val="00F31430"/>
    <w:rsid w:val="00F3415D"/>
    <w:rsid w:val="00F343C8"/>
    <w:rsid w:val="00F3619A"/>
    <w:rsid w:val="00F4477F"/>
    <w:rsid w:val="00F44E33"/>
    <w:rsid w:val="00F45536"/>
    <w:rsid w:val="00F45F99"/>
    <w:rsid w:val="00F5424A"/>
    <w:rsid w:val="00F560CF"/>
    <w:rsid w:val="00F56A6D"/>
    <w:rsid w:val="00F62C76"/>
    <w:rsid w:val="00F62FB4"/>
    <w:rsid w:val="00F635CD"/>
    <w:rsid w:val="00F63F5D"/>
    <w:rsid w:val="00F716D9"/>
    <w:rsid w:val="00F724A7"/>
    <w:rsid w:val="00F741F7"/>
    <w:rsid w:val="00F7640F"/>
    <w:rsid w:val="00F77AF7"/>
    <w:rsid w:val="00F80213"/>
    <w:rsid w:val="00F8313E"/>
    <w:rsid w:val="00F84416"/>
    <w:rsid w:val="00F863C9"/>
    <w:rsid w:val="00F86BB2"/>
    <w:rsid w:val="00F875B8"/>
    <w:rsid w:val="00F90104"/>
    <w:rsid w:val="00F905AA"/>
    <w:rsid w:val="00F927B6"/>
    <w:rsid w:val="00F96EAF"/>
    <w:rsid w:val="00FA02BE"/>
    <w:rsid w:val="00FA1ED7"/>
    <w:rsid w:val="00FA77FF"/>
    <w:rsid w:val="00FB031E"/>
    <w:rsid w:val="00FC198D"/>
    <w:rsid w:val="00FC29F7"/>
    <w:rsid w:val="00FC3A99"/>
    <w:rsid w:val="00FC46CD"/>
    <w:rsid w:val="00FD04B3"/>
    <w:rsid w:val="00FD31D2"/>
    <w:rsid w:val="00FD72E5"/>
    <w:rsid w:val="00FE1E7F"/>
    <w:rsid w:val="00FE2DC7"/>
    <w:rsid w:val="00FE3777"/>
    <w:rsid w:val="00FE40B7"/>
    <w:rsid w:val="00FF671F"/>
    <w:rsid w:val="00FF7321"/>
    <w:rsid w:val="048A90B0"/>
    <w:rsid w:val="0776E7B2"/>
    <w:rsid w:val="0A2B74B4"/>
    <w:rsid w:val="0CA9814D"/>
    <w:rsid w:val="0E995985"/>
    <w:rsid w:val="145A6BF9"/>
    <w:rsid w:val="152AFC4E"/>
    <w:rsid w:val="16C9B496"/>
    <w:rsid w:val="19B16581"/>
    <w:rsid w:val="1A5ECCB8"/>
    <w:rsid w:val="1B403D2E"/>
    <w:rsid w:val="1DACA838"/>
    <w:rsid w:val="1FF333B8"/>
    <w:rsid w:val="276ED376"/>
    <w:rsid w:val="290AF97B"/>
    <w:rsid w:val="328B6415"/>
    <w:rsid w:val="34CB4EF6"/>
    <w:rsid w:val="3B118139"/>
    <w:rsid w:val="40382CA1"/>
    <w:rsid w:val="40E596BD"/>
    <w:rsid w:val="4431257B"/>
    <w:rsid w:val="4BB71060"/>
    <w:rsid w:val="500C712A"/>
    <w:rsid w:val="54329D7B"/>
    <w:rsid w:val="574E39E3"/>
    <w:rsid w:val="5B863DAD"/>
    <w:rsid w:val="60A31D7C"/>
    <w:rsid w:val="62022319"/>
    <w:rsid w:val="6BD9EA48"/>
    <w:rsid w:val="6E0D1CFA"/>
    <w:rsid w:val="6EE9F667"/>
    <w:rsid w:val="6FD22B2D"/>
    <w:rsid w:val="71B4AF29"/>
    <w:rsid w:val="71EB8E62"/>
    <w:rsid w:val="7A69D081"/>
    <w:rsid w:val="7AD4AC72"/>
    <w:rsid w:val="7B2275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2B45A"/>
  <w15:chartTrackingRefBased/>
  <w15:docId w15:val="{23F22964-A92C-401D-81AC-7E2FAFB25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A6D"/>
    <w:pPr>
      <w:spacing w:before="120" w:after="120" w:line="300" w:lineRule="atLeast"/>
    </w:pPr>
    <w:rPr>
      <w:rFonts w:ascii="Trebuchet MS" w:hAnsi="Trebuchet MS" w:cs="Times New Roman"/>
      <w:kern w:val="0"/>
      <w:sz w:val="20"/>
      <w14:ligatures w14:val="none"/>
    </w:rPr>
  </w:style>
  <w:style w:type="paragraph" w:styleId="Heading1">
    <w:name w:val="heading 1"/>
    <w:basedOn w:val="Normal"/>
    <w:next w:val="Normal"/>
    <w:link w:val="Heading1Char"/>
    <w:uiPriority w:val="9"/>
    <w:qFormat/>
    <w:rsid w:val="00F17406"/>
    <w:pPr>
      <w:keepNext/>
      <w:keepLines/>
      <w:spacing w:before="360" w:after="80"/>
      <w:outlineLvl w:val="0"/>
    </w:pPr>
    <w:rPr>
      <w:rFonts w:eastAsiaTheme="majorEastAsia" w:cstheme="majorBidi"/>
      <w:b/>
      <w:color w:val="7215C9"/>
      <w:sz w:val="40"/>
      <w:szCs w:val="40"/>
    </w:rPr>
  </w:style>
  <w:style w:type="paragraph" w:styleId="Heading2">
    <w:name w:val="heading 2"/>
    <w:basedOn w:val="Normal"/>
    <w:next w:val="Normal"/>
    <w:link w:val="Heading2Char"/>
    <w:uiPriority w:val="9"/>
    <w:semiHidden/>
    <w:unhideWhenUsed/>
    <w:qFormat/>
    <w:rsid w:val="00F56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17406"/>
    <w:pPr>
      <w:keepNext/>
      <w:keepLines/>
      <w:spacing w:before="160" w:after="80"/>
      <w:outlineLvl w:val="2"/>
    </w:pPr>
    <w:rPr>
      <w:rFonts w:eastAsiaTheme="majorEastAsia" w:cstheme="majorBidi"/>
      <w:color w:val="7215C9"/>
      <w:sz w:val="28"/>
      <w:szCs w:val="28"/>
    </w:rPr>
  </w:style>
  <w:style w:type="paragraph" w:styleId="Heading4">
    <w:name w:val="heading 4"/>
    <w:basedOn w:val="Normal"/>
    <w:next w:val="Normal"/>
    <w:link w:val="Heading4Char"/>
    <w:uiPriority w:val="9"/>
    <w:semiHidden/>
    <w:unhideWhenUsed/>
    <w:qFormat/>
    <w:rsid w:val="00F56A6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56A6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56A6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6A6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6A6D"/>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6A6D"/>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406"/>
    <w:rPr>
      <w:rFonts w:ascii="Trebuchet MS" w:eastAsiaTheme="majorEastAsia" w:hAnsi="Trebuchet MS" w:cstheme="majorBidi"/>
      <w:b/>
      <w:color w:val="7215C9"/>
      <w:kern w:val="0"/>
      <w:sz w:val="40"/>
      <w:szCs w:val="40"/>
      <w14:ligatures w14:val="none"/>
    </w:rPr>
  </w:style>
  <w:style w:type="character" w:customStyle="1" w:styleId="Heading2Char">
    <w:name w:val="Heading 2 Char"/>
    <w:basedOn w:val="DefaultParagraphFont"/>
    <w:link w:val="Heading2"/>
    <w:uiPriority w:val="9"/>
    <w:semiHidden/>
    <w:rsid w:val="00F56A6D"/>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F17406"/>
    <w:rPr>
      <w:rFonts w:ascii="Trebuchet MS" w:eastAsiaTheme="majorEastAsia" w:hAnsi="Trebuchet MS" w:cstheme="majorBidi"/>
      <w:color w:val="7215C9"/>
      <w:kern w:val="0"/>
      <w:sz w:val="28"/>
      <w:szCs w:val="28"/>
      <w14:ligatures w14:val="none"/>
    </w:rPr>
  </w:style>
  <w:style w:type="character" w:customStyle="1" w:styleId="Heading4Char">
    <w:name w:val="Heading 4 Char"/>
    <w:basedOn w:val="DefaultParagraphFont"/>
    <w:link w:val="Heading4"/>
    <w:uiPriority w:val="9"/>
    <w:semiHidden/>
    <w:rsid w:val="00F56A6D"/>
    <w:rPr>
      <w:rFonts w:eastAsiaTheme="majorEastAsia" w:cstheme="majorBidi"/>
      <w:i/>
      <w:iCs/>
      <w:color w:val="0F4761" w:themeColor="accent1" w:themeShade="BF"/>
      <w:kern w:val="0"/>
      <w:sz w:val="20"/>
      <w14:ligatures w14:val="none"/>
    </w:rPr>
  </w:style>
  <w:style w:type="character" w:customStyle="1" w:styleId="Heading5Char">
    <w:name w:val="Heading 5 Char"/>
    <w:basedOn w:val="DefaultParagraphFont"/>
    <w:link w:val="Heading5"/>
    <w:uiPriority w:val="9"/>
    <w:semiHidden/>
    <w:rsid w:val="00F56A6D"/>
    <w:rPr>
      <w:rFonts w:eastAsiaTheme="majorEastAsia" w:cstheme="majorBidi"/>
      <w:color w:val="0F4761" w:themeColor="accent1" w:themeShade="BF"/>
      <w:kern w:val="0"/>
      <w:sz w:val="20"/>
      <w14:ligatures w14:val="none"/>
    </w:rPr>
  </w:style>
  <w:style w:type="character" w:customStyle="1" w:styleId="Heading6Char">
    <w:name w:val="Heading 6 Char"/>
    <w:basedOn w:val="DefaultParagraphFont"/>
    <w:link w:val="Heading6"/>
    <w:uiPriority w:val="9"/>
    <w:semiHidden/>
    <w:rsid w:val="00F56A6D"/>
    <w:rPr>
      <w:rFonts w:eastAsiaTheme="majorEastAsia"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F56A6D"/>
    <w:rPr>
      <w:rFonts w:eastAsiaTheme="majorEastAsia"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F56A6D"/>
    <w:rPr>
      <w:rFonts w:eastAsiaTheme="majorEastAsia" w:cstheme="majorBidi"/>
      <w:i/>
      <w:iCs/>
      <w:color w:val="272727" w:themeColor="text1" w:themeTint="D8"/>
      <w:kern w:val="0"/>
      <w:sz w:val="20"/>
      <w14:ligatures w14:val="none"/>
    </w:rPr>
  </w:style>
  <w:style w:type="character" w:customStyle="1" w:styleId="Heading9Char">
    <w:name w:val="Heading 9 Char"/>
    <w:basedOn w:val="DefaultParagraphFont"/>
    <w:link w:val="Heading9"/>
    <w:uiPriority w:val="9"/>
    <w:semiHidden/>
    <w:rsid w:val="00F56A6D"/>
    <w:rPr>
      <w:rFonts w:eastAsiaTheme="majorEastAsia" w:cstheme="majorBidi"/>
      <w:color w:val="272727" w:themeColor="text1" w:themeTint="D8"/>
      <w:kern w:val="0"/>
      <w:sz w:val="20"/>
      <w14:ligatures w14:val="none"/>
    </w:rPr>
  </w:style>
  <w:style w:type="paragraph" w:styleId="Title">
    <w:name w:val="Title"/>
    <w:basedOn w:val="Normal"/>
    <w:next w:val="Normal"/>
    <w:link w:val="TitleChar"/>
    <w:uiPriority w:val="10"/>
    <w:qFormat/>
    <w:rsid w:val="00F56A6D"/>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A6D"/>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56A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A6D"/>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56A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6A6D"/>
    <w:rPr>
      <w:rFonts w:ascii="Trebuchet MS" w:hAnsi="Trebuchet MS" w:cs="Times New Roman"/>
      <w:i/>
      <w:iCs/>
      <w:color w:val="404040" w:themeColor="text1" w:themeTint="BF"/>
      <w:kern w:val="0"/>
      <w:sz w:val="20"/>
      <w14:ligatures w14:val="none"/>
    </w:rPr>
  </w:style>
  <w:style w:type="paragraph" w:styleId="ListParagraph">
    <w:name w:val="List Paragraph"/>
    <w:aliases w:val="lp1,Bullet List,FooterText,List Paragraph1,numbered,Paragraphe de liste1,Bulletr List Paragraph,列出段落,列出段落1,List Paragraph - Overtone,List Paragraph2,List Paragraph21,Listeafsnit1,Parágrafo da Lista1,Párrafo de lista1,リスト段落1,Bullet list,Fo"/>
    <w:basedOn w:val="Normal"/>
    <w:link w:val="ListParagraphChar"/>
    <w:uiPriority w:val="34"/>
    <w:qFormat/>
    <w:rsid w:val="00F56A6D"/>
    <w:pPr>
      <w:ind w:left="720"/>
      <w:contextualSpacing/>
    </w:pPr>
  </w:style>
  <w:style w:type="character" w:styleId="IntenseEmphasis">
    <w:name w:val="Intense Emphasis"/>
    <w:basedOn w:val="DefaultParagraphFont"/>
    <w:uiPriority w:val="21"/>
    <w:qFormat/>
    <w:rsid w:val="00F56A6D"/>
    <w:rPr>
      <w:i/>
      <w:iCs/>
      <w:color w:val="0F4761" w:themeColor="accent1" w:themeShade="BF"/>
    </w:rPr>
  </w:style>
  <w:style w:type="paragraph" w:styleId="IntenseQuote">
    <w:name w:val="Intense Quote"/>
    <w:basedOn w:val="Normal"/>
    <w:next w:val="Normal"/>
    <w:link w:val="IntenseQuoteChar"/>
    <w:uiPriority w:val="30"/>
    <w:qFormat/>
    <w:rsid w:val="00F56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A6D"/>
    <w:rPr>
      <w:rFonts w:ascii="Trebuchet MS" w:hAnsi="Trebuchet MS" w:cs="Times New Roman"/>
      <w:i/>
      <w:iCs/>
      <w:color w:val="0F4761" w:themeColor="accent1" w:themeShade="BF"/>
      <w:kern w:val="0"/>
      <w:sz w:val="20"/>
      <w14:ligatures w14:val="none"/>
    </w:rPr>
  </w:style>
  <w:style w:type="character" w:styleId="IntenseReference">
    <w:name w:val="Intense Reference"/>
    <w:basedOn w:val="DefaultParagraphFont"/>
    <w:uiPriority w:val="32"/>
    <w:qFormat/>
    <w:rsid w:val="00F56A6D"/>
    <w:rPr>
      <w:b/>
      <w:bCs/>
      <w:smallCaps/>
      <w:color w:val="0F4761" w:themeColor="accent1" w:themeShade="BF"/>
      <w:spacing w:val="5"/>
    </w:rPr>
  </w:style>
  <w:style w:type="character" w:styleId="Hyperlink">
    <w:name w:val="Hyperlink"/>
    <w:aliases w:val="Titre 1 Car Car,h1 Car Car,H1 Car Car,Titre 11 Car Car,t1.T1.Titre 1 Car Car,t1 Car Car,t1.T1 Car Car,H Car Car,GSA1 Car Car,Titre 1: Car Car,Degré 1 Car Car,t Car Car,Level 1 Topic Heading Car Car,h11 Car Car,h12 Car Car,h13 Car Car"/>
    <w:uiPriority w:val="99"/>
    <w:rsid w:val="00F56A6D"/>
    <w:rPr>
      <w:color w:val="0000FF"/>
      <w:u w:val="single"/>
      <w:lang w:bidi="ar-SA"/>
    </w:rPr>
  </w:style>
  <w:style w:type="table" w:customStyle="1" w:styleId="TableGrid1">
    <w:name w:val="Table Grid1"/>
    <w:basedOn w:val="TableNormal"/>
    <w:next w:val="TableGrid"/>
    <w:uiPriority w:val="59"/>
    <w:rsid w:val="00F56A6D"/>
    <w:pPr>
      <w:spacing w:after="0" w:line="240" w:lineRule="auto"/>
    </w:pPr>
    <w:rPr>
      <w:rFonts w:ascii="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6">
    <w:name w:val="List Table 4 Accent 6"/>
    <w:basedOn w:val="TableNormal"/>
    <w:uiPriority w:val="49"/>
    <w:rsid w:val="00442BBC"/>
    <w:pPr>
      <w:spacing w:after="0" w:line="240" w:lineRule="auto"/>
    </w:pPr>
    <w:rPr>
      <w:rFonts w:eastAsiaTheme="minorHAnsi"/>
      <w:kern w:val="0"/>
      <w:sz w:val="22"/>
      <w:szCs w:val="22"/>
      <w14:ligatures w14:val="none"/>
    </w:rPr>
    <w:tblPr>
      <w:tblStyleRowBandSize w:val="1"/>
      <w:tblStyleColBandSize w:val="1"/>
      <w:tblBorders>
        <w:top w:val="single" w:sz="4" w:space="0" w:color="BF97FF"/>
        <w:left w:val="single" w:sz="4" w:space="0" w:color="BF97FF"/>
        <w:bottom w:val="single" w:sz="4" w:space="0" w:color="BF97FF"/>
        <w:right w:val="single" w:sz="4" w:space="0" w:color="BF97FF"/>
        <w:insideH w:val="single" w:sz="4" w:space="0" w:color="BF97FF"/>
      </w:tblBorders>
    </w:tblPr>
    <w:tcPr>
      <w:shd w:val="clear" w:color="auto" w:fill="BF97FF"/>
    </w:tc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Grid">
    <w:name w:val="Table Grid"/>
    <w:basedOn w:val="TableNormal"/>
    <w:rsid w:val="00F56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F56A6D"/>
    <w:rPr>
      <w:sz w:val="16"/>
      <w:szCs w:val="16"/>
    </w:rPr>
  </w:style>
  <w:style w:type="paragraph" w:styleId="CommentText">
    <w:name w:val="annotation text"/>
    <w:basedOn w:val="Normal"/>
    <w:link w:val="CommentTextChar"/>
    <w:unhideWhenUsed/>
    <w:rsid w:val="00F56A6D"/>
    <w:pPr>
      <w:spacing w:line="240" w:lineRule="auto"/>
    </w:pPr>
    <w:rPr>
      <w:szCs w:val="20"/>
    </w:rPr>
  </w:style>
  <w:style w:type="character" w:customStyle="1" w:styleId="CommentTextChar">
    <w:name w:val="Comment Text Char"/>
    <w:basedOn w:val="DefaultParagraphFont"/>
    <w:link w:val="CommentText"/>
    <w:rsid w:val="00F56A6D"/>
    <w:rPr>
      <w:rFonts w:ascii="Trebuchet MS" w:hAnsi="Trebuchet MS" w:cs="Times New Roman"/>
      <w:kern w:val="0"/>
      <w:sz w:val="20"/>
      <w:szCs w:val="20"/>
      <w14:ligatures w14:val="none"/>
    </w:rPr>
  </w:style>
  <w:style w:type="character" w:customStyle="1" w:styleId="ListParagraphChar">
    <w:name w:val="List Paragraph Char"/>
    <w:aliases w:val="lp1 Char,Bullet List Char,FooterText Char,List Paragraph1 Char,numbered Char,Paragraphe de liste1 Char,Bulletr List Paragraph Char,列出段落 Char,列出段落1 Char,List Paragraph - Overtone Char,List Paragraph2 Char,List Paragraph21 Char,Fo Char"/>
    <w:basedOn w:val="DefaultParagraphFont"/>
    <w:link w:val="ListParagraph"/>
    <w:uiPriority w:val="99"/>
    <w:qFormat/>
    <w:rsid w:val="00F56A6D"/>
    <w:rPr>
      <w:rFonts w:ascii="Trebuchet MS" w:hAnsi="Trebuchet MS" w:cs="Times New Roman"/>
      <w:kern w:val="0"/>
      <w:sz w:val="20"/>
      <w14:ligatures w14:val="none"/>
    </w:rPr>
  </w:style>
  <w:style w:type="character" w:styleId="Mention">
    <w:name w:val="Mention"/>
    <w:basedOn w:val="DefaultParagraphFont"/>
    <w:uiPriority w:val="99"/>
    <w:unhideWhenUsed/>
    <w:rsid w:val="00F56A6D"/>
    <w:rPr>
      <w:color w:val="2B579A"/>
      <w:shd w:val="clear" w:color="auto" w:fill="E1DFDD"/>
    </w:rPr>
  </w:style>
  <w:style w:type="table" w:styleId="GridTable4-Accent6">
    <w:name w:val="Grid Table 4 Accent 6"/>
    <w:basedOn w:val="TableNormal"/>
    <w:uiPriority w:val="49"/>
    <w:rsid w:val="00F56A6D"/>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CommentSubject">
    <w:name w:val="annotation subject"/>
    <w:basedOn w:val="CommentText"/>
    <w:next w:val="CommentText"/>
    <w:link w:val="CommentSubjectChar"/>
    <w:uiPriority w:val="99"/>
    <w:semiHidden/>
    <w:unhideWhenUsed/>
    <w:rsid w:val="00285083"/>
    <w:rPr>
      <w:b/>
      <w:bCs/>
    </w:rPr>
  </w:style>
  <w:style w:type="character" w:customStyle="1" w:styleId="CommentSubjectChar">
    <w:name w:val="Comment Subject Char"/>
    <w:basedOn w:val="CommentTextChar"/>
    <w:link w:val="CommentSubject"/>
    <w:uiPriority w:val="99"/>
    <w:semiHidden/>
    <w:rsid w:val="00285083"/>
    <w:rPr>
      <w:rFonts w:ascii="Trebuchet MS" w:hAnsi="Trebuchet MS" w:cs="Times New Roman"/>
      <w:b/>
      <w:bCs/>
      <w:kern w:val="0"/>
      <w:sz w:val="20"/>
      <w:szCs w:val="20"/>
      <w14:ligatures w14:val="none"/>
    </w:rPr>
  </w:style>
  <w:style w:type="paragraph" w:customStyle="1" w:styleId="DefinedTermPara">
    <w:name w:val="Defined Term Para"/>
    <w:basedOn w:val="Normal"/>
    <w:qFormat/>
    <w:rsid w:val="003F2BB0"/>
    <w:pPr>
      <w:tabs>
        <w:tab w:val="num" w:pos="720"/>
      </w:tabs>
      <w:spacing w:before="0"/>
      <w:ind w:hanging="720"/>
      <w:jc w:val="both"/>
    </w:pPr>
    <w:rPr>
      <w:rFonts w:ascii="Arial" w:eastAsia="Arial Unicode MS" w:hAnsi="Arial" w:cs="Arial"/>
      <w:color w:val="000000"/>
      <w:kern w:val="2"/>
      <w:sz w:val="24"/>
      <w:szCs w:val="20"/>
      <w14:ligatures w14:val="standardContextual"/>
    </w:rPr>
  </w:style>
  <w:style w:type="paragraph" w:styleId="Revision">
    <w:name w:val="Revision"/>
    <w:hidden/>
    <w:uiPriority w:val="99"/>
    <w:semiHidden/>
    <w:rsid w:val="002E78FE"/>
    <w:pPr>
      <w:spacing w:after="0" w:line="240" w:lineRule="auto"/>
    </w:pPr>
    <w:rPr>
      <w:rFonts w:ascii="Trebuchet MS" w:hAnsi="Trebuchet MS" w:cs="Times New Roman"/>
      <w:kern w:val="0"/>
      <w:sz w:val="20"/>
      <w14:ligatures w14:val="none"/>
    </w:rPr>
  </w:style>
  <w:style w:type="paragraph" w:styleId="Header">
    <w:name w:val="header"/>
    <w:basedOn w:val="Normal"/>
    <w:link w:val="HeaderChar"/>
    <w:uiPriority w:val="99"/>
    <w:unhideWhenUsed/>
    <w:rsid w:val="007057D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057DC"/>
    <w:rPr>
      <w:rFonts w:ascii="Trebuchet MS" w:hAnsi="Trebuchet MS" w:cs="Times New Roman"/>
      <w:kern w:val="0"/>
      <w:sz w:val="20"/>
      <w14:ligatures w14:val="none"/>
    </w:rPr>
  </w:style>
  <w:style w:type="paragraph" w:styleId="Footer">
    <w:name w:val="footer"/>
    <w:basedOn w:val="Normal"/>
    <w:link w:val="FooterChar"/>
    <w:uiPriority w:val="99"/>
    <w:unhideWhenUsed/>
    <w:rsid w:val="007057D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057DC"/>
    <w:rPr>
      <w:rFonts w:ascii="Trebuchet MS" w:hAnsi="Trebuchet MS" w:cs="Times New Roman"/>
      <w:kern w:val="0"/>
      <w:sz w:val="20"/>
      <w14:ligatures w14:val="none"/>
    </w:rPr>
  </w:style>
  <w:style w:type="character" w:styleId="UnresolvedMention">
    <w:name w:val="Unresolved Mention"/>
    <w:basedOn w:val="DefaultParagraphFont"/>
    <w:uiPriority w:val="99"/>
    <w:semiHidden/>
    <w:unhideWhenUsed/>
    <w:rsid w:val="00C50AE8"/>
    <w:rPr>
      <w:color w:val="605E5C"/>
      <w:shd w:val="clear" w:color="auto" w:fill="E1DFDD"/>
    </w:rPr>
  </w:style>
  <w:style w:type="paragraph" w:customStyle="1" w:styleId="TitleClause">
    <w:name w:val="Title Clause"/>
    <w:basedOn w:val="Normal"/>
    <w:rsid w:val="0045694B"/>
    <w:pPr>
      <w:keepNext/>
      <w:numPr>
        <w:numId w:val="10"/>
      </w:numPr>
      <w:spacing w:before="240" w:after="240"/>
      <w:jc w:val="both"/>
      <w:outlineLvl w:val="0"/>
    </w:pPr>
    <w:rPr>
      <w:rFonts w:ascii="Arial" w:eastAsia="Arial Unicode MS" w:hAnsi="Arial" w:cs="Arial"/>
      <w:b/>
      <w:color w:val="000000"/>
      <w:kern w:val="28"/>
      <w:sz w:val="24"/>
      <w:szCs w:val="20"/>
      <w14:ligatures w14:val="standardContextual"/>
    </w:rPr>
  </w:style>
  <w:style w:type="paragraph" w:customStyle="1" w:styleId="Untitledsubclause1">
    <w:name w:val="Untitled subclause 1"/>
    <w:basedOn w:val="Normal"/>
    <w:rsid w:val="0045694B"/>
    <w:pPr>
      <w:numPr>
        <w:ilvl w:val="1"/>
        <w:numId w:val="10"/>
      </w:numPr>
      <w:spacing w:before="280"/>
      <w:jc w:val="both"/>
      <w:outlineLvl w:val="1"/>
    </w:pPr>
    <w:rPr>
      <w:rFonts w:ascii="Arial" w:eastAsia="Arial Unicode MS" w:hAnsi="Arial" w:cs="Arial"/>
      <w:color w:val="000000"/>
      <w:kern w:val="2"/>
      <w:sz w:val="24"/>
      <w:szCs w:val="20"/>
      <w14:ligatures w14:val="standardContextual"/>
    </w:rPr>
  </w:style>
  <w:style w:type="paragraph" w:customStyle="1" w:styleId="CoverPage">
    <w:name w:val="Cover Page"/>
    <w:basedOn w:val="Normal"/>
    <w:uiPriority w:val="99"/>
    <w:rsid w:val="00156B91"/>
    <w:pPr>
      <w:spacing w:before="0" w:after="0" w:line="264" w:lineRule="auto"/>
      <w:ind w:left="1418" w:right="1418"/>
      <w:jc w:val="center"/>
    </w:pPr>
    <w:rPr>
      <w:rFonts w:ascii="Times New Roman" w:hAnsi="Times New Roman"/>
      <w:b/>
      <w:sz w:val="23"/>
      <w:szCs w:val="20"/>
    </w:rPr>
  </w:style>
  <w:style w:type="paragraph" w:styleId="BodyText">
    <w:name w:val="Body Text"/>
    <w:basedOn w:val="Normal"/>
    <w:link w:val="BodyTextChar"/>
    <w:rsid w:val="001A70D6"/>
    <w:pPr>
      <w:spacing w:before="0" w:after="210" w:line="264" w:lineRule="auto"/>
      <w:ind w:left="567"/>
      <w:jc w:val="both"/>
    </w:pPr>
    <w:rPr>
      <w:rFonts w:ascii="Times New Roman" w:hAnsi="Times New Roman"/>
      <w:sz w:val="23"/>
      <w:szCs w:val="20"/>
    </w:rPr>
  </w:style>
  <w:style w:type="character" w:customStyle="1" w:styleId="BodyTextChar">
    <w:name w:val="Body Text Char"/>
    <w:basedOn w:val="DefaultParagraphFont"/>
    <w:link w:val="BodyText"/>
    <w:rsid w:val="001A70D6"/>
    <w:rPr>
      <w:rFonts w:ascii="Times New Roman" w:hAnsi="Times New Roman" w:cs="Times New Roman"/>
      <w:kern w:val="0"/>
      <w:sz w:val="23"/>
      <w:szCs w:val="20"/>
      <w14:ligatures w14:val="none"/>
    </w:rPr>
  </w:style>
  <w:style w:type="paragraph" w:styleId="NoSpacing">
    <w:name w:val="No Spacing"/>
    <w:uiPriority w:val="1"/>
    <w:qFormat/>
    <w:rsid w:val="001A70D6"/>
    <w:pPr>
      <w:spacing w:after="0" w:line="240" w:lineRule="auto"/>
    </w:pPr>
    <w:rPr>
      <w:rFonts w:ascii="Trebuchet MS" w:hAnsi="Trebuchet MS" w:cs="Times New Roman"/>
      <w:kern w:val="0"/>
      <w:sz w:val="20"/>
      <w14:ligatures w14:val="none"/>
    </w:rPr>
  </w:style>
  <w:style w:type="paragraph" w:customStyle="1" w:styleId="6plus">
    <w:name w:val="6 plus"/>
    <w:basedOn w:val="Normal"/>
    <w:uiPriority w:val="99"/>
    <w:rsid w:val="00013B92"/>
    <w:pPr>
      <w:numPr>
        <w:numId w:val="28"/>
      </w:numPr>
      <w:spacing w:before="0" w:after="210" w:line="264" w:lineRule="auto"/>
      <w:jc w:val="both"/>
    </w:pPr>
    <w:rPr>
      <w:rFonts w:ascii="Times New Roman" w:hAnsi="Times New Roman"/>
      <w:sz w:val="23"/>
      <w:szCs w:val="20"/>
    </w:rPr>
  </w:style>
  <w:style w:type="paragraph" w:customStyle="1" w:styleId="ItalicHeading">
    <w:name w:val="Italic Heading"/>
    <w:basedOn w:val="Normal"/>
    <w:uiPriority w:val="99"/>
    <w:rsid w:val="00013B92"/>
    <w:pPr>
      <w:keepNext/>
      <w:spacing w:after="60" w:line="264" w:lineRule="auto"/>
      <w:jc w:val="both"/>
    </w:pPr>
    <w:rPr>
      <w:rFonts w:ascii="Times New Roman" w:hAnsi="Times New Roman"/>
      <w:i/>
      <w:sz w:val="23"/>
      <w:szCs w:val="20"/>
    </w:rPr>
  </w:style>
  <w:style w:type="character" w:styleId="FollowedHyperlink">
    <w:name w:val="FollowedHyperlink"/>
    <w:basedOn w:val="DefaultParagraphFont"/>
    <w:uiPriority w:val="99"/>
    <w:semiHidden/>
    <w:unhideWhenUsed/>
    <w:rsid w:val="00D60B50"/>
    <w:rPr>
      <w:color w:val="96607D" w:themeColor="followedHyperlink"/>
      <w:u w:val="single"/>
    </w:rPr>
  </w:style>
  <w:style w:type="paragraph" w:customStyle="1" w:styleId="isselectedend">
    <w:name w:val="isselectedend"/>
    <w:basedOn w:val="Normal"/>
    <w:rsid w:val="00BE4EFF"/>
    <w:pPr>
      <w:spacing w:before="100" w:beforeAutospacing="1" w:after="100" w:afterAutospacing="1" w:line="240" w:lineRule="auto"/>
    </w:pPr>
    <w:rPr>
      <w:rFonts w:ascii="SimSun" w:eastAsia="SimSun" w:hAnsi="SimSun" w:cs="SimSun"/>
      <w:sz w:val="24"/>
      <w:lang w:val="en-US" w:eastAsia="zh-CN"/>
    </w:rPr>
  </w:style>
  <w:style w:type="paragraph" w:styleId="NormalWeb">
    <w:name w:val="Normal (Web)"/>
    <w:basedOn w:val="Normal"/>
    <w:uiPriority w:val="99"/>
    <w:unhideWhenUsed/>
    <w:rsid w:val="00BE4EFF"/>
    <w:pPr>
      <w:spacing w:before="100" w:beforeAutospacing="1" w:after="100" w:afterAutospacing="1" w:line="240" w:lineRule="auto"/>
    </w:pPr>
    <w:rPr>
      <w:rFonts w:ascii="SimSun" w:eastAsia="SimSun" w:hAnsi="SimSun" w:cs="SimSun"/>
      <w:sz w:val="24"/>
      <w:lang w:val="en-US" w:eastAsia="zh-CN"/>
    </w:rPr>
  </w:style>
  <w:style w:type="character" w:styleId="Strong">
    <w:name w:val="Strong"/>
    <w:basedOn w:val="DefaultParagraphFont"/>
    <w:uiPriority w:val="22"/>
    <w:qFormat/>
    <w:rsid w:val="00BE4E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kerv.com/policies/kerv-collaboration-and-compliance-msa/"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erv.com/policies/kerv-collaboration-and-compliance-ms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fo.mt5.verintcloudservices.com/wfo/branding/default/about_user_license.ht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kerv.com/policies/kerv-collaboration-and-compliance-ms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4BDA6D08-6815-4031-918B-796CEFC44722}">
    <t:Anchor>
      <t:Comment id="884776379"/>
    </t:Anchor>
    <t:History>
      <t:Event id="{E64BD457-AB08-48E9-87D7-1B333519B071}" time="2024-08-14T09:06:14.082Z">
        <t:Attribution userId="S::Alice.Van-Cliff@kerv.com::dffeffc5-2f52-4c3a-aadc-ab4e923d1455" userProvider="AD" userName="Alice Van-Cliff"/>
        <t:Anchor>
          <t:Comment id="884776379"/>
        </t:Anchor>
        <t:Create/>
      </t:Event>
      <t:Event id="{B5864EC0-F1B4-4770-A240-EC34AEA0E61B}" time="2024-08-14T09:06:14.082Z">
        <t:Attribution userId="S::Alice.Van-Cliff@kerv.com::dffeffc5-2f52-4c3a-aadc-ab4e923d1455" userProvider="AD" userName="Alice Van-Cliff"/>
        <t:Anchor>
          <t:Comment id="884776379"/>
        </t:Anchor>
        <t:Assign userId="S::Madeleine.Throssell@kerv.com::1bb5081c-1ecd-4c72-b89c-8d4949999ee2" userProvider="AD" userName="Madeleine Throssell"/>
      </t:Event>
      <t:Event id="{554D9B58-3F06-4A40-8C22-E1E43A6ED025}" time="2024-08-14T09:06:14.082Z">
        <t:Attribution userId="S::Alice.Van-Cliff@kerv.com::dffeffc5-2f52-4c3a-aadc-ab4e923d1455" userProvider="AD" userName="Alice Van-Cliff"/>
        <t:Anchor>
          <t:Comment id="884776379"/>
        </t:Anchor>
        <t:SetTitle title="@Madeleine Throssell did we agree to have overages cost more?"/>
      </t:Event>
    </t:History>
  </t:Task>
  <t:Task id="{E32E7897-B4E5-4F4F-8A8E-E2F6A5E38B46}">
    <t:Anchor>
      <t:Comment id="1280269383"/>
    </t:Anchor>
    <t:History>
      <t:Event id="{036499BD-9C73-42A5-85DA-CB0CB181EA59}" time="2026-05-14T10:10:13.148Z">
        <t:Attribution userId="S::Andrea.Yearwood@kerv.com::243f3dcd-1ad6-4bcb-8004-d7bb11b6a734" userProvider="AD" userName="Andrea Yearwood"/>
        <t:Anchor>
          <t:Comment id="1833056414"/>
        </t:Anchor>
        <t:Create/>
      </t:Event>
      <t:Event id="{B25C09A8-FBAB-4253-9831-DC494FF4E7C9}" time="2026-05-14T10:10:13.148Z">
        <t:Attribution userId="S::Andrea.Yearwood@kerv.com::243f3dcd-1ad6-4bcb-8004-d7bb11b6a734" userProvider="AD" userName="Andrea Yearwood"/>
        <t:Anchor>
          <t:Comment id="1833056414"/>
        </t:Anchor>
        <t:Assign userId="S::Stephanie.Scarlett@kerv.com::b4ca47bd-6f17-4d6f-8f96-28b23cd78e37" userProvider="AD" userName="Stephanie Scarlett"/>
      </t:Event>
      <t:Event id="{32892D9F-C6CA-434F-8890-2E24B937CCE9}" time="2026-05-14T10:10:13.148Z">
        <t:Attribution userId="S::Andrea.Yearwood@kerv.com::243f3dcd-1ad6-4bcb-8004-d7bb11b6a734" userProvider="AD" userName="Andrea Yearwood"/>
        <t:Anchor>
          <t:Comment id="1833056414"/>
        </t:Anchor>
        <t:SetTitle title="@Stephanie Scarlett Please check this poi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A95F1619F618489E26F9638A9AAEA3" ma:contentTypeVersion="4" ma:contentTypeDescription="Create a new document." ma:contentTypeScope="" ma:versionID="94b8e80e9cdf8f4ddb9847ee914791ba">
  <xsd:schema xmlns:xsd="http://www.w3.org/2001/XMLSchema" xmlns:xs="http://www.w3.org/2001/XMLSchema" xmlns:p="http://schemas.microsoft.com/office/2006/metadata/properties" xmlns:ns2="e8527981-863e-4b88-8737-295f188cf5ec" targetNamespace="http://schemas.microsoft.com/office/2006/metadata/properties" ma:root="true" ma:fieldsID="ab5aa14043d03a953c2dc4ade34a8e4d" ns2:_="">
    <xsd:import namespace="e8527981-863e-4b88-8737-295f188cf5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27981-863e-4b88-8737-295f188cf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9532A9-FED1-49EF-9273-8CAACB388E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645EDD-CB23-4A38-B887-20E990C96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27981-863e-4b88-8737-295f188cf5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94F8AC-1FEF-403B-BDFC-FF89F6EF42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12756</Words>
  <Characters>44139</Characters>
  <Application>Microsoft Office Word</Application>
  <DocSecurity>0</DocSecurity>
  <Lines>1192</Lines>
  <Paragraphs>729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56166</CharactersWithSpaces>
  <SharedDoc>false</SharedDoc>
  <HLinks>
    <vt:vector size="30" baseType="variant">
      <vt:variant>
        <vt:i4>5832712</vt:i4>
      </vt:variant>
      <vt:variant>
        <vt:i4>6</vt:i4>
      </vt:variant>
      <vt:variant>
        <vt:i4>0</vt:i4>
      </vt:variant>
      <vt:variant>
        <vt:i4>5</vt:i4>
      </vt:variant>
      <vt:variant>
        <vt:lpwstr>https://kerv.com/policies/kerv-collaboration-and-compliance-msa/</vt:lpwstr>
      </vt:variant>
      <vt:variant>
        <vt:lpwstr/>
      </vt:variant>
      <vt:variant>
        <vt:i4>5832712</vt:i4>
      </vt:variant>
      <vt:variant>
        <vt:i4>3</vt:i4>
      </vt:variant>
      <vt:variant>
        <vt:i4>0</vt:i4>
      </vt:variant>
      <vt:variant>
        <vt:i4>5</vt:i4>
      </vt:variant>
      <vt:variant>
        <vt:lpwstr>https://kerv.com/policies/kerv-collaboration-and-compliance-msa/</vt:lpwstr>
      </vt:variant>
      <vt:variant>
        <vt:lpwstr/>
      </vt:variant>
      <vt:variant>
        <vt:i4>4784211</vt:i4>
      </vt:variant>
      <vt:variant>
        <vt:i4>0</vt:i4>
      </vt:variant>
      <vt:variant>
        <vt:i4>0</vt:i4>
      </vt:variant>
      <vt:variant>
        <vt:i4>5</vt:i4>
      </vt:variant>
      <vt:variant>
        <vt:lpwstr>https://wfo.mt5.verintcloudservices.com/wfo/branding/default/about_user_license.htm</vt:lpwstr>
      </vt:variant>
      <vt:variant>
        <vt:lpwstr/>
      </vt:variant>
      <vt:variant>
        <vt:i4>3080259</vt:i4>
      </vt:variant>
      <vt:variant>
        <vt:i4>3</vt:i4>
      </vt:variant>
      <vt:variant>
        <vt:i4>0</vt:i4>
      </vt:variant>
      <vt:variant>
        <vt:i4>5</vt:i4>
      </vt:variant>
      <vt:variant>
        <vt:lpwstr>mailto:Madeleine.Throssell@kerv.com</vt:lpwstr>
      </vt:variant>
      <vt:variant>
        <vt:lpwstr/>
      </vt:variant>
      <vt:variant>
        <vt:i4>3080259</vt:i4>
      </vt:variant>
      <vt:variant>
        <vt:i4>0</vt:i4>
      </vt:variant>
      <vt:variant>
        <vt:i4>0</vt:i4>
      </vt:variant>
      <vt:variant>
        <vt:i4>5</vt:i4>
      </vt:variant>
      <vt:variant>
        <vt:lpwstr>mailto:Madeleine.Throssell@kerv.com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Yearwood</dc:creator>
  <cp:keywords/>
  <dc:description/>
  <cp:lastModifiedBy>Stephanie Scarlett</cp:lastModifiedBy>
  <cp:revision>4</cp:revision>
  <dcterms:created xsi:type="dcterms:W3CDTF">2026-08-26T13:43:00Z</dcterms:created>
  <dcterms:modified xsi:type="dcterms:W3CDTF">2026-08-26T13:45:00Z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a5b6dc-5ae1-4e69-b825-8a23bb525c32_Enabled">
    <vt:lpwstr>true</vt:lpwstr>
  </property>
  <property fmtid="{D5CDD505-2E9C-101B-9397-08002B2CF9AE}" pid="3" name="MSIP_Label_25a5b6dc-5ae1-4e69-b825-8a23bb525c32_SetDate">
    <vt:lpwstr>2024-08-07T12:39:47Z</vt:lpwstr>
  </property>
  <property fmtid="{D5CDD505-2E9C-101B-9397-08002B2CF9AE}" pid="4" name="MSIP_Label_25a5b6dc-5ae1-4e69-b825-8a23bb525c32_Method">
    <vt:lpwstr>Standard</vt:lpwstr>
  </property>
  <property fmtid="{D5CDD505-2E9C-101B-9397-08002B2CF9AE}" pid="5" name="MSIP_Label_25a5b6dc-5ae1-4e69-b825-8a23bb525c32_Name">
    <vt:lpwstr>Confidential</vt:lpwstr>
  </property>
  <property fmtid="{D5CDD505-2E9C-101B-9397-08002B2CF9AE}" pid="6" name="MSIP_Label_25a5b6dc-5ae1-4e69-b825-8a23bb525c32_SiteId">
    <vt:lpwstr>741678da-616a-4cd9-a82b-b5b4cf804f44</vt:lpwstr>
  </property>
  <property fmtid="{D5CDD505-2E9C-101B-9397-08002B2CF9AE}" pid="7" name="MSIP_Label_25a5b6dc-5ae1-4e69-b825-8a23bb525c32_ActionId">
    <vt:lpwstr>6940db58-7846-4523-8712-b9a8d78ec1f3</vt:lpwstr>
  </property>
  <property fmtid="{D5CDD505-2E9C-101B-9397-08002B2CF9AE}" pid="8" name="MSIP_Label_25a5b6dc-5ae1-4e69-b825-8a23bb525c32_ContentBits">
    <vt:lpwstr>0</vt:lpwstr>
  </property>
  <property fmtid="{D5CDD505-2E9C-101B-9397-08002B2CF9AE}" pid="9" name="ContentTypeId">
    <vt:lpwstr>0x010100E0A95F1619F618489E26F9638A9AAEA3</vt:lpwstr>
  </property>
  <property fmtid="{D5CDD505-2E9C-101B-9397-08002B2CF9AE}" pid="10" name="Order">
    <vt:r8>159500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